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306A" w14:textId="77777777" w:rsidR="00615676" w:rsidRDefault="00464A1F">
      <w:pPr>
        <w:spacing w:beforeLines="50" w:before="156" w:line="480" w:lineRule="auto"/>
        <w:ind w:leftChars="-50" w:left="-140" w:rightChars="-50" w:right="-140" w:firstLineChars="0" w:firstLine="0"/>
        <w:jc w:val="center"/>
        <w:rPr>
          <w:rFonts w:ascii="FangSong_GB2312" w:eastAsia="FangSong_GB2312" w:hAnsi="Songti SC"/>
          <w:b/>
          <w:bCs/>
          <w:sz w:val="44"/>
          <w:szCs w:val="44"/>
        </w:rPr>
      </w:pPr>
      <w:r>
        <w:rPr>
          <w:rFonts w:ascii="FangSong_GB2312" w:eastAsia="FangSong_GB2312" w:hAnsi="Songti SC" w:hint="eastAsia"/>
          <w:b/>
          <w:bCs/>
          <w:sz w:val="44"/>
          <w:szCs w:val="44"/>
        </w:rPr>
        <w:t>医院经济管理高端人才培养项目</w:t>
      </w:r>
    </w:p>
    <w:p w14:paraId="23173929" w14:textId="77777777" w:rsidR="00615676" w:rsidRDefault="00464A1F">
      <w:pPr>
        <w:spacing w:beforeLines="50" w:before="156"/>
        <w:ind w:firstLineChars="0" w:firstLine="0"/>
        <w:jc w:val="center"/>
        <w:rPr>
          <w:rFonts w:ascii="FangSong_GB2312" w:eastAsia="FangSong_GB2312" w:hAnsi="Songti SC"/>
          <w:b/>
          <w:bCs/>
          <w:sz w:val="36"/>
          <w:szCs w:val="36"/>
        </w:rPr>
      </w:pPr>
      <w:r>
        <w:rPr>
          <w:rFonts w:ascii="FangSong_GB2312" w:eastAsia="FangSong_GB2312" w:hAnsi="Songti SC" w:hint="eastAsia"/>
          <w:b/>
          <w:bCs/>
          <w:sz w:val="36"/>
          <w:szCs w:val="36"/>
        </w:rPr>
        <w:t>招</w:t>
      </w:r>
      <w:r>
        <w:rPr>
          <w:rFonts w:ascii="FangSong_GB2312" w:eastAsia="FangSong_GB2312" w:hAnsi="Songti SC" w:hint="eastAsia"/>
          <w:b/>
          <w:bCs/>
          <w:sz w:val="36"/>
          <w:szCs w:val="36"/>
        </w:rPr>
        <w:t xml:space="preserve"> </w:t>
      </w:r>
      <w:r>
        <w:rPr>
          <w:rFonts w:ascii="FangSong_GB2312" w:eastAsia="FangSong_GB2312" w:hAnsi="Songti SC" w:hint="eastAsia"/>
          <w:b/>
          <w:bCs/>
          <w:sz w:val="36"/>
          <w:szCs w:val="36"/>
        </w:rPr>
        <w:t>生</w:t>
      </w:r>
      <w:r>
        <w:rPr>
          <w:rFonts w:ascii="FangSong_GB2312" w:eastAsia="FangSong_GB2312" w:hAnsi="Songti SC" w:hint="eastAsia"/>
          <w:b/>
          <w:bCs/>
          <w:sz w:val="36"/>
          <w:szCs w:val="36"/>
        </w:rPr>
        <w:t xml:space="preserve"> </w:t>
      </w:r>
      <w:r>
        <w:rPr>
          <w:rFonts w:ascii="FangSong_GB2312" w:eastAsia="FangSong_GB2312" w:hAnsi="Songti SC" w:hint="eastAsia"/>
          <w:b/>
          <w:bCs/>
          <w:sz w:val="36"/>
          <w:szCs w:val="36"/>
        </w:rPr>
        <w:t>简</w:t>
      </w:r>
      <w:r>
        <w:rPr>
          <w:rFonts w:ascii="FangSong_GB2312" w:eastAsia="FangSong_GB2312" w:hAnsi="Songti SC" w:hint="eastAsia"/>
          <w:b/>
          <w:bCs/>
          <w:sz w:val="36"/>
          <w:szCs w:val="36"/>
        </w:rPr>
        <w:t xml:space="preserve"> </w:t>
      </w:r>
      <w:r>
        <w:rPr>
          <w:rFonts w:ascii="FangSong_GB2312" w:eastAsia="FangSong_GB2312" w:hAnsi="Songti SC" w:hint="eastAsia"/>
          <w:b/>
          <w:bCs/>
          <w:sz w:val="36"/>
          <w:szCs w:val="36"/>
        </w:rPr>
        <w:t>章</w:t>
      </w:r>
    </w:p>
    <w:p w14:paraId="4CF8ADE4" w14:textId="77777777" w:rsidR="00615676" w:rsidRDefault="00464A1F">
      <w:pPr>
        <w:pStyle w:val="Heading1"/>
        <w:keepNext w:val="0"/>
        <w:keepLines w:val="0"/>
        <w:spacing w:before="0" w:after="0" w:line="240" w:lineRule="auto"/>
        <w:rPr>
          <w:rFonts w:ascii="仿宋" w:hAnsi="仿宋"/>
          <w:sz w:val="32"/>
          <w:szCs w:val="32"/>
        </w:rPr>
      </w:pPr>
      <w:r>
        <w:rPr>
          <w:rFonts w:ascii="仿宋" w:eastAsia="仿宋" w:hAnsi="仿宋" w:hint="eastAsia"/>
          <w:sz w:val="32"/>
          <w:szCs w:val="32"/>
        </w:rPr>
        <w:t>一、项目背景</w:t>
      </w:r>
    </w:p>
    <w:p w14:paraId="7B33CF0E" w14:textId="77777777" w:rsidR="00615676" w:rsidRDefault="00464A1F">
      <w:pPr>
        <w:spacing w:line="240" w:lineRule="auto"/>
        <w:ind w:firstLine="640"/>
        <w:rPr>
          <w:rFonts w:ascii="仿宋" w:hAnsi="仿宋"/>
          <w:sz w:val="32"/>
          <w:szCs w:val="32"/>
        </w:rPr>
      </w:pPr>
      <w:r>
        <w:rPr>
          <w:rFonts w:ascii="仿宋" w:hAnsi="仿宋" w:hint="eastAsia"/>
          <w:kern w:val="0"/>
          <w:sz w:val="32"/>
          <w:szCs w:val="32"/>
        </w:rPr>
        <w:t>人才是实现民族振兴、赢得国际竞争主动的战略资源。推动医院高质量发展，提高医院运营管理水平，提升资源配置效率，归根结底要靠高水平的经济管理高端人才。经济管理工作肩负着服务医药卫生体制改革、建立完善现代医院管理制度的重任，深度参与医院运营管理的方方面面。因此，充分激发经济管理高端人才加强业财融合，完善管理机制，推动财务创新，发挥医院各部门的协同效应，推动医院健康可持续发展，为推动卫生健康事业改革发展提供充足人才储</w:t>
      </w:r>
      <w:r>
        <w:rPr>
          <w:rFonts w:ascii="仿宋" w:hAnsi="仿宋" w:hint="eastAsia"/>
          <w:sz w:val="32"/>
          <w:szCs w:val="32"/>
        </w:rPr>
        <w:t>备和强大智力支持。</w:t>
      </w:r>
    </w:p>
    <w:p w14:paraId="0D9B3404" w14:textId="77777777" w:rsidR="00615676" w:rsidRDefault="00464A1F">
      <w:pPr>
        <w:spacing w:line="240" w:lineRule="auto"/>
        <w:ind w:firstLine="640"/>
        <w:rPr>
          <w:rFonts w:ascii="仿宋" w:hAnsi="仿宋"/>
          <w:sz w:val="32"/>
          <w:szCs w:val="32"/>
        </w:rPr>
      </w:pPr>
      <w:r>
        <w:rPr>
          <w:rFonts w:ascii="仿宋" w:hAnsi="仿宋" w:hint="eastAsia"/>
          <w:sz w:val="32"/>
          <w:szCs w:val="32"/>
        </w:rPr>
        <w:t>为提升卫生健康行业经济管理队伍素质，着力培养一批政治素养过硬、专业基础扎实、业务</w:t>
      </w:r>
      <w:r>
        <w:rPr>
          <w:rFonts w:ascii="仿宋" w:hAnsi="仿宋" w:hint="eastAsia"/>
          <w:sz w:val="32"/>
          <w:szCs w:val="32"/>
        </w:rPr>
        <w:t>素质优良，具有国际视野的经济管理高端人才，北京国家会计学院依托多年在财务、税收、审计培训领域丰富经验，特别是在承办国家卫健委卫生健康行业经济管理领军人才、国家中医局会计领军人才以及各省市卫健委领军人才培养经验的基础上，重磅推出“</w:t>
      </w:r>
      <w:r>
        <w:rPr>
          <w:rFonts w:ascii="仿宋" w:hAnsi="仿宋" w:hint="eastAsia"/>
          <w:b/>
          <w:bCs/>
          <w:sz w:val="32"/>
          <w:szCs w:val="32"/>
        </w:rPr>
        <w:t>医院经济管理高端人才培养项目</w:t>
      </w:r>
      <w:r>
        <w:rPr>
          <w:rFonts w:ascii="仿宋" w:hAnsi="仿宋" w:hint="eastAsia"/>
          <w:sz w:val="32"/>
          <w:szCs w:val="32"/>
        </w:rPr>
        <w:t>”。本项目遵循人才成长规律，以提升卫生健康经济管理人员</w:t>
      </w:r>
      <w:r>
        <w:rPr>
          <w:rFonts w:ascii="仿宋" w:hAnsi="仿宋" w:hint="eastAsia"/>
          <w:sz w:val="32"/>
          <w:szCs w:val="32"/>
        </w:rPr>
        <w:t>(</w:t>
      </w:r>
      <w:r>
        <w:rPr>
          <w:rFonts w:ascii="仿宋" w:hAnsi="仿宋" w:hint="eastAsia"/>
          <w:sz w:val="32"/>
          <w:szCs w:val="32"/>
        </w:rPr>
        <w:t>包括财会、预算、运营、审计、资产、价格、采购、收费、医保等部门管理人员</w:t>
      </w:r>
      <w:r>
        <w:rPr>
          <w:rFonts w:ascii="仿宋" w:hAnsi="仿宋" w:hint="eastAsia"/>
          <w:sz w:val="32"/>
          <w:szCs w:val="32"/>
        </w:rPr>
        <w:t>)</w:t>
      </w:r>
      <w:r>
        <w:rPr>
          <w:rFonts w:ascii="仿宋" w:hAnsi="仿宋" w:hint="eastAsia"/>
          <w:sz w:val="32"/>
          <w:szCs w:val="32"/>
        </w:rPr>
        <w:t>的专业素质为核心，筑牢理论基础，提高能力本领，以服务国家医改、</w:t>
      </w:r>
      <w:r>
        <w:rPr>
          <w:rFonts w:ascii="仿宋" w:hAnsi="仿宋" w:hint="eastAsia"/>
          <w:sz w:val="32"/>
          <w:szCs w:val="32"/>
        </w:rPr>
        <w:lastRenderedPageBreak/>
        <w:t>促进卫生事业科学发展为宗旨，结合数字经济等前沿实践，创新培养机制，</w:t>
      </w:r>
      <w:r>
        <w:rPr>
          <w:rFonts w:ascii="仿宋" w:hAnsi="仿宋" w:hint="eastAsia"/>
          <w:sz w:val="32"/>
          <w:szCs w:val="32"/>
        </w:rPr>
        <w:t>着力培养学员的全球视野、战略管理能力、系统思维能力、经济形势分析和数据挖掘能力以及财务管理能力，帮助学员尽快成长为医院财务管理中坚力量，为医院运营管理和高质量发展提供重要决策支持。</w:t>
      </w:r>
    </w:p>
    <w:p w14:paraId="16272E89" w14:textId="77777777" w:rsidR="00615676" w:rsidRDefault="00464A1F">
      <w:pPr>
        <w:pStyle w:val="Heading1"/>
        <w:keepNext w:val="0"/>
        <w:keepLines w:val="0"/>
        <w:spacing w:before="0" w:after="0" w:line="240" w:lineRule="auto"/>
        <w:rPr>
          <w:rFonts w:ascii="仿宋" w:eastAsia="仿宋" w:hAnsi="仿宋"/>
          <w:sz w:val="32"/>
          <w:szCs w:val="32"/>
        </w:rPr>
      </w:pPr>
      <w:r>
        <w:rPr>
          <w:rFonts w:ascii="仿宋" w:eastAsia="仿宋" w:hAnsi="仿宋" w:hint="eastAsia"/>
          <w:sz w:val="32"/>
          <w:szCs w:val="32"/>
        </w:rPr>
        <w:t>二、培养对象</w:t>
      </w:r>
    </w:p>
    <w:p w14:paraId="7830F045" w14:textId="77777777" w:rsidR="00615676" w:rsidRDefault="00464A1F">
      <w:pPr>
        <w:spacing w:line="240" w:lineRule="auto"/>
        <w:ind w:firstLine="640"/>
        <w:rPr>
          <w:rFonts w:ascii="仿宋" w:hAnsi="仿宋"/>
          <w:sz w:val="32"/>
          <w:szCs w:val="32"/>
        </w:rPr>
      </w:pPr>
      <w:r>
        <w:rPr>
          <w:rFonts w:ascii="仿宋" w:hAnsi="仿宋" w:hint="eastAsia"/>
          <w:sz w:val="32"/>
          <w:szCs w:val="32"/>
        </w:rPr>
        <w:t>（一）各省、市卫健委、医管中心主管财会、审计的负责人或业务骨干；</w:t>
      </w:r>
    </w:p>
    <w:p w14:paraId="087E713E" w14:textId="77777777" w:rsidR="00615676" w:rsidRDefault="00464A1F">
      <w:pPr>
        <w:spacing w:line="240" w:lineRule="auto"/>
        <w:ind w:firstLine="640"/>
        <w:rPr>
          <w:rFonts w:ascii="仿宋" w:hAnsi="仿宋"/>
          <w:sz w:val="32"/>
          <w:szCs w:val="32"/>
        </w:rPr>
      </w:pPr>
      <w:r>
        <w:rPr>
          <w:rFonts w:ascii="仿宋" w:hAnsi="仿宋" w:hint="eastAsia"/>
          <w:sz w:val="32"/>
          <w:szCs w:val="32"/>
        </w:rPr>
        <w:t>（二）全国各医院书记、院长、分管副院长、总会计师、总审计师；</w:t>
      </w:r>
    </w:p>
    <w:p w14:paraId="75CB19D5" w14:textId="77777777" w:rsidR="00615676" w:rsidRDefault="00464A1F">
      <w:pPr>
        <w:spacing w:line="240" w:lineRule="auto"/>
        <w:ind w:firstLine="640"/>
        <w:rPr>
          <w:rFonts w:ascii="仿宋" w:hAnsi="仿宋"/>
          <w:sz w:val="32"/>
          <w:szCs w:val="32"/>
        </w:rPr>
      </w:pPr>
      <w:r>
        <w:rPr>
          <w:rFonts w:ascii="仿宋" w:hAnsi="仿宋" w:hint="eastAsia"/>
          <w:sz w:val="32"/>
          <w:szCs w:val="32"/>
        </w:rPr>
        <w:t>（三）</w:t>
      </w:r>
      <w:r>
        <w:rPr>
          <w:rFonts w:ascii="仿宋" w:hAnsi="仿宋"/>
          <w:sz w:val="32"/>
          <w:szCs w:val="32"/>
        </w:rPr>
        <w:t>全国各医院财务、运营、经管、绩效、成本核算、内控、审计、人事、物价、医保、收费、信息、资产、设备、医学工程、招标采购、后勤保障等职能部门负责人与业务骨干</w:t>
      </w:r>
      <w:r>
        <w:rPr>
          <w:rFonts w:ascii="仿宋" w:hAnsi="仿宋" w:hint="eastAsia"/>
          <w:sz w:val="32"/>
          <w:szCs w:val="32"/>
        </w:rPr>
        <w:t>；</w:t>
      </w:r>
    </w:p>
    <w:p w14:paraId="0BAAF712" w14:textId="77777777" w:rsidR="00615676" w:rsidRDefault="00464A1F">
      <w:pPr>
        <w:spacing w:line="240" w:lineRule="auto"/>
        <w:ind w:firstLine="640"/>
        <w:rPr>
          <w:rFonts w:ascii="仿宋" w:hAnsi="仿宋"/>
          <w:sz w:val="32"/>
          <w:szCs w:val="32"/>
        </w:rPr>
      </w:pPr>
      <w:r>
        <w:rPr>
          <w:rFonts w:ascii="仿宋" w:hAnsi="仿宋" w:hint="eastAsia"/>
          <w:sz w:val="32"/>
          <w:szCs w:val="32"/>
        </w:rPr>
        <w:t>（四）各医学院校从事经济管</w:t>
      </w:r>
      <w:r>
        <w:rPr>
          <w:rFonts w:ascii="仿宋" w:hAnsi="仿宋" w:hint="eastAsia"/>
          <w:sz w:val="32"/>
          <w:szCs w:val="32"/>
        </w:rPr>
        <w:t>理教学科研的教师。</w:t>
      </w:r>
    </w:p>
    <w:p w14:paraId="38D5163A" w14:textId="77777777" w:rsidR="00615676" w:rsidRDefault="00464A1F">
      <w:pPr>
        <w:pStyle w:val="Heading1"/>
        <w:keepNext w:val="0"/>
        <w:keepLines w:val="0"/>
        <w:spacing w:before="0" w:after="0" w:line="240" w:lineRule="auto"/>
        <w:rPr>
          <w:rFonts w:ascii="仿宋" w:eastAsia="仿宋" w:hAnsi="仿宋"/>
          <w:sz w:val="32"/>
          <w:szCs w:val="32"/>
        </w:rPr>
      </w:pPr>
      <w:r>
        <w:rPr>
          <w:rFonts w:ascii="仿宋" w:eastAsia="仿宋" w:hAnsi="仿宋" w:hint="eastAsia"/>
          <w:sz w:val="32"/>
          <w:szCs w:val="32"/>
        </w:rPr>
        <w:t>三、培养模式</w:t>
      </w:r>
    </w:p>
    <w:p w14:paraId="61C27ABF" w14:textId="77777777" w:rsidR="00615676" w:rsidRDefault="00464A1F">
      <w:pPr>
        <w:spacing w:line="240" w:lineRule="auto"/>
        <w:ind w:firstLine="640"/>
        <w:rPr>
          <w:rFonts w:ascii="仿宋" w:hAnsi="仿宋"/>
          <w:sz w:val="32"/>
          <w:szCs w:val="32"/>
        </w:rPr>
      </w:pPr>
      <w:r>
        <w:rPr>
          <w:rFonts w:ascii="仿宋" w:hAnsi="仿宋" w:hint="eastAsia"/>
          <w:sz w:val="32"/>
          <w:szCs w:val="32"/>
        </w:rPr>
        <w:t>本项目采用</w:t>
      </w:r>
      <w:r>
        <w:rPr>
          <w:rFonts w:ascii="仿宋" w:hAnsi="仿宋" w:hint="eastAsia"/>
          <w:b/>
          <w:bCs/>
          <w:sz w:val="32"/>
          <w:szCs w:val="32"/>
        </w:rPr>
        <w:t>多元化、混合式</w:t>
      </w:r>
      <w:r>
        <w:rPr>
          <w:rFonts w:ascii="仿宋" w:hAnsi="仿宋" w:hint="eastAsia"/>
          <w:sz w:val="32"/>
          <w:szCs w:val="32"/>
        </w:rPr>
        <w:t>学习模式，帮助学员知行合一、学以致用，有效实现“教学相长、学学相长”。</w:t>
      </w:r>
    </w:p>
    <w:p w14:paraId="7CEBDCC1" w14:textId="77777777" w:rsidR="00615676" w:rsidRDefault="00464A1F">
      <w:pPr>
        <w:spacing w:line="240" w:lineRule="auto"/>
        <w:ind w:firstLine="640"/>
        <w:rPr>
          <w:rFonts w:ascii="仿宋" w:hAnsi="仿宋"/>
          <w:sz w:val="32"/>
          <w:szCs w:val="32"/>
        </w:rPr>
      </w:pPr>
      <w:r>
        <w:rPr>
          <w:rFonts w:ascii="仿宋" w:hAnsi="仿宋" w:hint="eastAsia"/>
          <w:sz w:val="32"/>
          <w:szCs w:val="32"/>
        </w:rPr>
        <w:t>（一）多元混合学习模式</w:t>
      </w:r>
    </w:p>
    <w:p w14:paraId="7F80E37A" w14:textId="77777777" w:rsidR="00615676" w:rsidRDefault="00464A1F">
      <w:pPr>
        <w:spacing w:line="240" w:lineRule="auto"/>
        <w:ind w:firstLine="640"/>
        <w:rPr>
          <w:rFonts w:ascii="仿宋" w:hAnsi="仿宋"/>
          <w:sz w:val="32"/>
          <w:szCs w:val="32"/>
        </w:rPr>
      </w:pPr>
      <w:r>
        <w:rPr>
          <w:rFonts w:ascii="仿宋" w:hAnsi="仿宋" w:hint="eastAsia"/>
          <w:sz w:val="32"/>
          <w:szCs w:val="32"/>
        </w:rPr>
        <w:t>通过线上和线下、正式和非正式的多元化学习活动，对各种学习活动进行灵活组合，通过专题讲座、案例剖析、体验式跟岗学习、沙盘模拟演练、论坛沙龙、沉浸式线上答疑、</w:t>
      </w:r>
      <w:r>
        <w:rPr>
          <w:rFonts w:ascii="仿宋" w:hAnsi="仿宋" w:hint="eastAsia"/>
          <w:sz w:val="32"/>
          <w:szCs w:val="32"/>
        </w:rPr>
        <w:lastRenderedPageBreak/>
        <w:t>自学推荐书单等多种方式，将集中学习与交流讨论、个人自学与专题活动、理论学习和实践学习结合起来，深入推进经济管理人才培养多元化、立体化、快速化，帮助完善学员知识结构，全面培养和提升学员的综合素质。</w:t>
      </w:r>
    </w:p>
    <w:p w14:paraId="0EA3B9D5" w14:textId="77777777" w:rsidR="00615676" w:rsidRDefault="00464A1F">
      <w:pPr>
        <w:spacing w:line="240" w:lineRule="auto"/>
        <w:ind w:firstLine="640"/>
        <w:rPr>
          <w:rFonts w:ascii="仿宋" w:hAnsi="仿宋"/>
          <w:sz w:val="32"/>
          <w:szCs w:val="32"/>
        </w:rPr>
      </w:pPr>
      <w:r>
        <w:rPr>
          <w:rFonts w:ascii="仿宋" w:hAnsi="仿宋" w:hint="eastAsia"/>
          <w:sz w:val="32"/>
          <w:szCs w:val="32"/>
        </w:rPr>
        <w:t>（二）名</w:t>
      </w:r>
      <w:r>
        <w:rPr>
          <w:rFonts w:ascii="仿宋" w:hAnsi="仿宋" w:hint="eastAsia"/>
          <w:sz w:val="32"/>
          <w:szCs w:val="32"/>
        </w:rPr>
        <w:t>师讲堂</w:t>
      </w:r>
    </w:p>
    <w:p w14:paraId="3A1CD342" w14:textId="77777777" w:rsidR="00615676" w:rsidRDefault="00464A1F">
      <w:pPr>
        <w:spacing w:line="240" w:lineRule="auto"/>
        <w:ind w:firstLine="640"/>
        <w:rPr>
          <w:rFonts w:ascii="仿宋" w:hAnsi="仿宋"/>
          <w:sz w:val="32"/>
          <w:szCs w:val="32"/>
        </w:rPr>
      </w:pPr>
      <w:r>
        <w:rPr>
          <w:rFonts w:ascii="仿宋" w:hAnsi="仿宋" w:hint="eastAsia"/>
          <w:sz w:val="32"/>
          <w:szCs w:val="32"/>
        </w:rPr>
        <w:t>北京国家会计学院充分发挥国家卫健委、中医药局行业领军人才培养项目的经验优势，邀请国家部委相关政策制定者、</w:t>
      </w:r>
      <w:r>
        <w:rPr>
          <w:rFonts w:ascii="仿宋" w:hAnsi="仿宋"/>
          <w:sz w:val="32"/>
          <w:szCs w:val="32"/>
        </w:rPr>
        <w:t>卫生健康</w:t>
      </w:r>
      <w:r>
        <w:rPr>
          <w:rFonts w:ascii="仿宋" w:hAnsi="仿宋" w:hint="eastAsia"/>
          <w:sz w:val="32"/>
          <w:szCs w:val="32"/>
        </w:rPr>
        <w:t>行业知名专家以及全国高端会计人才等师资授课交流，构建学术高端平台，助力经济管理人才专业素质提升。</w:t>
      </w:r>
    </w:p>
    <w:p w14:paraId="7EE14B43"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（三）对话领军</w:t>
      </w:r>
    </w:p>
    <w:p w14:paraId="241143B3"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邀请全国高端会计人才、卫生健康行业领军人才作为职业发展导师，提供职业发展规划、高端人才选拔经验分享、领导力与团队合作等多项软技能知识，进一步加强高端人才综合素质提升。</w:t>
      </w:r>
    </w:p>
    <w:p w14:paraId="455EF555" w14:textId="77777777" w:rsidR="00615676" w:rsidRDefault="00464A1F">
      <w:pPr>
        <w:spacing w:line="240" w:lineRule="auto"/>
        <w:ind w:firstLine="640"/>
        <w:rPr>
          <w:rFonts w:ascii="仿宋" w:hAnsi="仿宋"/>
          <w:sz w:val="32"/>
          <w:szCs w:val="32"/>
        </w:rPr>
      </w:pPr>
      <w:r>
        <w:rPr>
          <w:rFonts w:ascii="仿宋" w:hAnsi="仿宋" w:hint="eastAsia"/>
          <w:sz w:val="32"/>
          <w:szCs w:val="32"/>
        </w:rPr>
        <w:t>（四）学员分享会</w:t>
      </w:r>
    </w:p>
    <w:p w14:paraId="66F68668" w14:textId="77777777" w:rsidR="00615676" w:rsidRDefault="00464A1F">
      <w:pPr>
        <w:spacing w:line="240" w:lineRule="auto"/>
        <w:ind w:firstLine="640"/>
        <w:rPr>
          <w:rFonts w:ascii="仿宋" w:hAnsi="仿宋"/>
          <w:sz w:val="32"/>
          <w:szCs w:val="32"/>
        </w:rPr>
      </w:pPr>
      <w:r>
        <w:rPr>
          <w:rFonts w:ascii="仿宋" w:hAnsi="仿宋" w:hint="eastAsia"/>
          <w:sz w:val="32"/>
          <w:szCs w:val="32"/>
        </w:rPr>
        <w:t>“采他山之石以攻玉，纳百家之长以厚己。”培训班将不定期开展“优秀学员分享会”“读书笔记分享会”“培训心得分享会”等主题分享活动，有效促进学员之间的沟通与交流，为经济管理人才培养提供平台基础，突出培训的实效性和辐射带动作用，达到“一人学习，众人受益，共同成长”的学习效果，实现优质资源共享，高质量服务人才多维度发</w:t>
      </w:r>
      <w:r>
        <w:rPr>
          <w:rFonts w:ascii="仿宋" w:hAnsi="仿宋" w:hint="eastAsia"/>
          <w:sz w:val="32"/>
          <w:szCs w:val="32"/>
        </w:rPr>
        <w:lastRenderedPageBreak/>
        <w:t>展、创新发展。</w:t>
      </w:r>
    </w:p>
    <w:p w14:paraId="1A8F3D64" w14:textId="77777777" w:rsidR="00615676" w:rsidRDefault="00464A1F">
      <w:pPr>
        <w:spacing w:line="240" w:lineRule="auto"/>
        <w:ind w:firstLine="640"/>
        <w:rPr>
          <w:rFonts w:ascii="仿宋" w:hAnsi="仿宋"/>
          <w:sz w:val="32"/>
          <w:szCs w:val="32"/>
        </w:rPr>
      </w:pPr>
      <w:r>
        <w:rPr>
          <w:rFonts w:ascii="仿宋" w:hAnsi="仿宋" w:hint="eastAsia"/>
          <w:sz w:val="32"/>
          <w:szCs w:val="32"/>
        </w:rPr>
        <w:t>（五）医院运营管理工作坊</w:t>
      </w:r>
    </w:p>
    <w:p w14:paraId="0432F79A" w14:textId="77777777" w:rsidR="00615676" w:rsidRDefault="00464A1F">
      <w:pPr>
        <w:spacing w:line="240" w:lineRule="auto"/>
        <w:ind w:firstLine="640"/>
        <w:rPr>
          <w:rFonts w:ascii="仿宋" w:hAnsi="仿宋"/>
          <w:sz w:val="32"/>
          <w:szCs w:val="32"/>
        </w:rPr>
      </w:pPr>
      <w:r>
        <w:rPr>
          <w:rFonts w:ascii="仿宋" w:hAnsi="仿宋" w:hint="eastAsia"/>
          <w:sz w:val="32"/>
          <w:szCs w:val="32"/>
        </w:rPr>
        <w:t>以实际工作任务为切入点，结合实际工作，采取头脑风暴、理论导入等手段，引导学员围绕重点业务和焦点问题归纳汇总医院运营管理实务的问题清单，以“问题式清单”为导向开展主题教学、话题讨论、情境演练、个性化咨询等活动。通过学训结合，切实有效帮助学员收获新知，融会贯通。</w:t>
      </w:r>
    </w:p>
    <w:p w14:paraId="3251935B" w14:textId="77777777" w:rsidR="00615676" w:rsidRDefault="00464A1F">
      <w:pPr>
        <w:pStyle w:val="Heading1"/>
        <w:keepNext w:val="0"/>
        <w:keepLines w:val="0"/>
        <w:spacing w:before="0" w:after="0" w:line="240" w:lineRule="auto"/>
        <w:rPr>
          <w:rFonts w:ascii="仿宋" w:eastAsia="仿宋" w:hAnsi="仿宋"/>
          <w:sz w:val="32"/>
          <w:szCs w:val="32"/>
        </w:rPr>
      </w:pPr>
      <w:r>
        <w:rPr>
          <w:rFonts w:ascii="仿宋" w:eastAsia="仿宋" w:hAnsi="仿宋" w:hint="eastAsia"/>
          <w:sz w:val="32"/>
          <w:szCs w:val="32"/>
        </w:rPr>
        <w:t>四、培养体系</w:t>
      </w:r>
    </w:p>
    <w:p w14:paraId="7E8EDDAD" w14:textId="77777777" w:rsidR="00615676" w:rsidRDefault="00464A1F">
      <w:pPr>
        <w:spacing w:line="240" w:lineRule="auto"/>
        <w:ind w:firstLine="640"/>
        <w:rPr>
          <w:rFonts w:ascii="仿宋" w:hAnsi="仿宋"/>
          <w:sz w:val="32"/>
          <w:szCs w:val="32"/>
        </w:rPr>
      </w:pPr>
      <w:r>
        <w:rPr>
          <w:rFonts w:ascii="仿宋" w:hAnsi="仿宋" w:hint="eastAsia"/>
          <w:sz w:val="32"/>
          <w:szCs w:val="32"/>
        </w:rPr>
        <w:t>（一）培养周期与地点</w:t>
      </w:r>
    </w:p>
    <w:p w14:paraId="49DB2AF6" w14:textId="77777777" w:rsidR="00615676" w:rsidRDefault="00464A1F">
      <w:pPr>
        <w:spacing w:line="240" w:lineRule="auto"/>
        <w:ind w:firstLine="640"/>
        <w:rPr>
          <w:rFonts w:ascii="仿宋" w:hAnsi="仿宋"/>
          <w:sz w:val="32"/>
          <w:szCs w:val="32"/>
        </w:rPr>
      </w:pPr>
      <w:r>
        <w:rPr>
          <w:rFonts w:ascii="仿宋" w:hAnsi="仿宋" w:hint="eastAsia"/>
          <w:sz w:val="32"/>
          <w:szCs w:val="32"/>
        </w:rPr>
        <w:t>本项目培训周期为</w:t>
      </w:r>
      <w:r>
        <w:rPr>
          <w:rFonts w:ascii="仿宋" w:hAnsi="仿宋" w:hint="eastAsia"/>
          <w:sz w:val="32"/>
          <w:szCs w:val="32"/>
        </w:rPr>
        <w:t>2</w:t>
      </w:r>
      <w:r>
        <w:rPr>
          <w:rFonts w:ascii="仿宋" w:hAnsi="仿宋" w:hint="eastAsia"/>
          <w:sz w:val="32"/>
          <w:szCs w:val="32"/>
        </w:rPr>
        <w:t>年，线下面授分模块进行集训，每个模块集训</w:t>
      </w:r>
      <w:r>
        <w:rPr>
          <w:rFonts w:ascii="仿宋" w:hAnsi="仿宋" w:hint="eastAsia"/>
          <w:sz w:val="32"/>
          <w:szCs w:val="32"/>
        </w:rPr>
        <w:t>4</w:t>
      </w:r>
      <w:r>
        <w:rPr>
          <w:rFonts w:ascii="仿宋" w:hAnsi="仿宋" w:hint="eastAsia"/>
          <w:sz w:val="32"/>
          <w:szCs w:val="32"/>
        </w:rPr>
        <w:t>天，共</w:t>
      </w:r>
      <w:r>
        <w:rPr>
          <w:rFonts w:ascii="仿宋" w:hAnsi="仿宋" w:hint="eastAsia"/>
          <w:sz w:val="32"/>
          <w:szCs w:val="32"/>
        </w:rPr>
        <w:t>24</w:t>
      </w:r>
      <w:r>
        <w:rPr>
          <w:rFonts w:ascii="仿宋" w:hAnsi="仿宋" w:hint="eastAsia"/>
          <w:sz w:val="32"/>
          <w:szCs w:val="32"/>
        </w:rPr>
        <w:t>天，</w:t>
      </w:r>
      <w:r>
        <w:rPr>
          <w:rFonts w:ascii="仿宋" w:hAnsi="仿宋" w:hint="eastAsia"/>
          <w:sz w:val="32"/>
          <w:szCs w:val="32"/>
        </w:rPr>
        <w:t>192</w:t>
      </w:r>
      <w:r>
        <w:rPr>
          <w:rFonts w:ascii="仿宋" w:hAnsi="仿宋" w:hint="eastAsia"/>
          <w:sz w:val="32"/>
          <w:szCs w:val="32"/>
        </w:rPr>
        <w:t>课时。其中</w:t>
      </w:r>
      <w:r>
        <w:rPr>
          <w:rFonts w:ascii="仿宋" w:hAnsi="仿宋" w:hint="eastAsia"/>
          <w:sz w:val="32"/>
          <w:szCs w:val="32"/>
        </w:rPr>
        <w:t>4</w:t>
      </w:r>
      <w:r>
        <w:rPr>
          <w:rFonts w:ascii="仿宋" w:hAnsi="仿宋" w:hint="eastAsia"/>
          <w:sz w:val="32"/>
          <w:szCs w:val="32"/>
        </w:rPr>
        <w:t>次集训原则上安排在北京国家会计学院，另外</w:t>
      </w:r>
      <w:r>
        <w:rPr>
          <w:rFonts w:ascii="仿宋" w:hAnsi="仿宋" w:hint="eastAsia"/>
          <w:sz w:val="32"/>
          <w:szCs w:val="32"/>
        </w:rPr>
        <w:t>2</w:t>
      </w:r>
      <w:r>
        <w:rPr>
          <w:rFonts w:ascii="仿宋" w:hAnsi="仿宋" w:hint="eastAsia"/>
          <w:sz w:val="32"/>
          <w:szCs w:val="32"/>
        </w:rPr>
        <w:t>次集训安排在广州</w:t>
      </w:r>
      <w:r>
        <w:rPr>
          <w:rFonts w:ascii="仿宋" w:hAnsi="仿宋" w:hint="eastAsia"/>
          <w:sz w:val="32"/>
          <w:szCs w:val="32"/>
        </w:rPr>
        <w:t>/</w:t>
      </w:r>
      <w:r>
        <w:rPr>
          <w:rFonts w:ascii="仿宋" w:hAnsi="仿宋" w:hint="eastAsia"/>
          <w:sz w:val="32"/>
          <w:szCs w:val="32"/>
        </w:rPr>
        <w:t>成都等城市开展实践研学。每期培训具体的时间地点将另发开课通知。</w:t>
      </w:r>
    </w:p>
    <w:p w14:paraId="780BF59B" w14:textId="77777777" w:rsidR="00615676" w:rsidRDefault="00464A1F">
      <w:pPr>
        <w:spacing w:line="240" w:lineRule="auto"/>
        <w:ind w:firstLine="640"/>
        <w:rPr>
          <w:rFonts w:ascii="仿宋" w:hAnsi="仿宋"/>
          <w:sz w:val="32"/>
          <w:szCs w:val="32"/>
        </w:rPr>
      </w:pPr>
      <w:r>
        <w:rPr>
          <w:rFonts w:ascii="仿宋" w:hAnsi="仿宋" w:hint="eastAsia"/>
          <w:sz w:val="32"/>
          <w:szCs w:val="32"/>
        </w:rPr>
        <w:t>（二）培养内容</w:t>
      </w:r>
    </w:p>
    <w:p w14:paraId="7DDA3E21" w14:textId="77777777" w:rsidR="00615676" w:rsidRDefault="00464A1F">
      <w:pPr>
        <w:spacing w:line="240" w:lineRule="auto"/>
        <w:ind w:firstLine="640"/>
        <w:rPr>
          <w:rFonts w:ascii="仿宋" w:hAnsi="仿宋"/>
          <w:sz w:val="32"/>
          <w:szCs w:val="32"/>
        </w:rPr>
      </w:pPr>
      <w:r>
        <w:rPr>
          <w:rFonts w:ascii="仿宋" w:hAnsi="仿宋" w:hint="eastAsia"/>
          <w:sz w:val="32"/>
          <w:szCs w:val="32"/>
        </w:rPr>
        <w:t>1</w:t>
      </w:r>
      <w:r>
        <w:rPr>
          <w:rFonts w:ascii="仿宋" w:hAnsi="仿宋"/>
          <w:sz w:val="32"/>
          <w:szCs w:val="32"/>
        </w:rPr>
        <w:t>.</w:t>
      </w:r>
      <w:r>
        <w:rPr>
          <w:rFonts w:ascii="仿宋" w:hAnsi="仿宋" w:hint="eastAsia"/>
          <w:sz w:val="32"/>
          <w:szCs w:val="32"/>
        </w:rPr>
        <w:t>课程设置</w:t>
      </w:r>
    </w:p>
    <w:tbl>
      <w:tblPr>
        <w:tblW w:w="826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360"/>
        <w:gridCol w:w="1576"/>
        <w:gridCol w:w="5328"/>
      </w:tblGrid>
      <w:tr w:rsidR="00615676" w14:paraId="042D15DD" w14:textId="77777777">
        <w:trPr>
          <w:trHeight w:val="510"/>
        </w:trPr>
        <w:tc>
          <w:tcPr>
            <w:tcW w:w="1360" w:type="dxa"/>
            <w:shd w:val="clear" w:color="000000" w:fill="E2EFDA"/>
            <w:noWrap/>
            <w:vAlign w:val="center"/>
          </w:tcPr>
          <w:p w14:paraId="388E7DE3"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模块一</w:t>
            </w:r>
          </w:p>
        </w:tc>
        <w:tc>
          <w:tcPr>
            <w:tcW w:w="1576" w:type="dxa"/>
            <w:shd w:val="clear" w:color="000000" w:fill="E2EFDA"/>
            <w:noWrap/>
            <w:vAlign w:val="center"/>
          </w:tcPr>
          <w:p w14:paraId="4D8037B8"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课程类别</w:t>
            </w:r>
          </w:p>
        </w:tc>
        <w:tc>
          <w:tcPr>
            <w:tcW w:w="5328" w:type="dxa"/>
            <w:shd w:val="clear" w:color="000000" w:fill="E2EFDA"/>
            <w:vAlign w:val="center"/>
          </w:tcPr>
          <w:p w14:paraId="4AE667E8"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课程</w:t>
            </w:r>
          </w:p>
        </w:tc>
      </w:tr>
      <w:tr w:rsidR="00615676" w14:paraId="29F33EBD" w14:textId="77777777">
        <w:trPr>
          <w:trHeight w:val="510"/>
        </w:trPr>
        <w:tc>
          <w:tcPr>
            <w:tcW w:w="1360" w:type="dxa"/>
            <w:vMerge w:val="restart"/>
            <w:shd w:val="clear" w:color="auto" w:fill="auto"/>
            <w:noWrap/>
            <w:vAlign w:val="center"/>
          </w:tcPr>
          <w:p w14:paraId="50AC65F3"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管理会计</w:t>
            </w:r>
          </w:p>
        </w:tc>
        <w:tc>
          <w:tcPr>
            <w:tcW w:w="1576" w:type="dxa"/>
            <w:vMerge w:val="restart"/>
            <w:shd w:val="clear" w:color="auto" w:fill="auto"/>
            <w:noWrap/>
            <w:vAlign w:val="center"/>
          </w:tcPr>
          <w:p w14:paraId="00CFEAA1"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专业课程</w:t>
            </w:r>
          </w:p>
        </w:tc>
        <w:tc>
          <w:tcPr>
            <w:tcW w:w="5328" w:type="dxa"/>
            <w:shd w:val="clear" w:color="auto" w:fill="auto"/>
            <w:vAlign w:val="center"/>
          </w:tcPr>
          <w:p w14:paraId="4368E3AD"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业财融合在医院财务工作中的实施策略</w:t>
            </w:r>
          </w:p>
        </w:tc>
      </w:tr>
      <w:tr w:rsidR="00615676" w14:paraId="21233194" w14:textId="77777777">
        <w:trPr>
          <w:trHeight w:val="510"/>
        </w:trPr>
        <w:tc>
          <w:tcPr>
            <w:tcW w:w="1360" w:type="dxa"/>
            <w:vMerge/>
            <w:vAlign w:val="center"/>
          </w:tcPr>
          <w:p w14:paraId="73BAA443"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5A3C82BE"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5E709C25"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医院经济运行分析体系构建与实践</w:t>
            </w:r>
          </w:p>
        </w:tc>
      </w:tr>
      <w:tr w:rsidR="00615676" w14:paraId="7FB3FA83" w14:textId="77777777">
        <w:trPr>
          <w:trHeight w:val="510"/>
        </w:trPr>
        <w:tc>
          <w:tcPr>
            <w:tcW w:w="1360" w:type="dxa"/>
            <w:vMerge/>
            <w:vAlign w:val="center"/>
          </w:tcPr>
          <w:p w14:paraId="5E31B116"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33638D48"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0D2FD967"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医院全面预算管理实践</w:t>
            </w:r>
          </w:p>
        </w:tc>
      </w:tr>
      <w:tr w:rsidR="00615676" w14:paraId="0862AF77" w14:textId="77777777">
        <w:trPr>
          <w:trHeight w:val="510"/>
        </w:trPr>
        <w:tc>
          <w:tcPr>
            <w:tcW w:w="1360" w:type="dxa"/>
            <w:vMerge/>
            <w:vAlign w:val="center"/>
          </w:tcPr>
          <w:p w14:paraId="369E7956"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78A1BAEB"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6F8CD20A"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医院执行政府会计准则制度的重难点问题</w:t>
            </w:r>
          </w:p>
        </w:tc>
      </w:tr>
      <w:tr w:rsidR="00615676" w14:paraId="54145ECD" w14:textId="77777777">
        <w:trPr>
          <w:trHeight w:val="510"/>
        </w:trPr>
        <w:tc>
          <w:tcPr>
            <w:tcW w:w="1360" w:type="dxa"/>
            <w:vMerge/>
            <w:vAlign w:val="center"/>
          </w:tcPr>
          <w:p w14:paraId="4CF21603"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7E434A40"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76847F4B"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医疗行业成本会计核算实务</w:t>
            </w:r>
          </w:p>
        </w:tc>
      </w:tr>
      <w:tr w:rsidR="00615676" w14:paraId="791F1FAB" w14:textId="77777777">
        <w:trPr>
          <w:trHeight w:val="510"/>
        </w:trPr>
        <w:tc>
          <w:tcPr>
            <w:tcW w:w="1360" w:type="dxa"/>
            <w:vMerge/>
            <w:vAlign w:val="center"/>
          </w:tcPr>
          <w:p w14:paraId="2C85B05F"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1FCBF472"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6E6D7B46"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医院管理会计的实践探索</w:t>
            </w:r>
          </w:p>
        </w:tc>
      </w:tr>
      <w:tr w:rsidR="00615676" w14:paraId="1D2A6C6B" w14:textId="77777777">
        <w:trPr>
          <w:trHeight w:val="510"/>
        </w:trPr>
        <w:tc>
          <w:tcPr>
            <w:tcW w:w="1360" w:type="dxa"/>
            <w:vMerge/>
            <w:vAlign w:val="center"/>
          </w:tcPr>
          <w:p w14:paraId="3A0ECB0C"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restart"/>
            <w:shd w:val="clear" w:color="auto" w:fill="auto"/>
            <w:noWrap/>
            <w:vAlign w:val="center"/>
          </w:tcPr>
          <w:p w14:paraId="649062CC"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能力提升</w:t>
            </w:r>
          </w:p>
        </w:tc>
        <w:tc>
          <w:tcPr>
            <w:tcW w:w="5328" w:type="dxa"/>
            <w:shd w:val="clear" w:color="auto" w:fill="auto"/>
            <w:vAlign w:val="center"/>
          </w:tcPr>
          <w:p w14:paraId="122B2B57"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标杆医院参访</w:t>
            </w:r>
          </w:p>
        </w:tc>
      </w:tr>
      <w:tr w:rsidR="00615676" w14:paraId="25103528" w14:textId="77777777">
        <w:trPr>
          <w:trHeight w:val="510"/>
        </w:trPr>
        <w:tc>
          <w:tcPr>
            <w:tcW w:w="1360" w:type="dxa"/>
            <w:vMerge/>
            <w:vAlign w:val="center"/>
          </w:tcPr>
          <w:p w14:paraId="7F8E071B"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06B38688"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303CBC4A"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名师讲堂</w:t>
            </w:r>
            <w:r>
              <w:rPr>
                <w:rFonts w:ascii="仿宋" w:hAnsi="仿宋" w:cs="SimSun" w:hint="eastAsia"/>
                <w:color w:val="000000"/>
                <w:kern w:val="0"/>
                <w:sz w:val="24"/>
              </w:rPr>
              <w:t>/</w:t>
            </w:r>
            <w:r>
              <w:rPr>
                <w:rFonts w:ascii="仿宋" w:hAnsi="仿宋" w:cs="SimSun" w:hint="eastAsia"/>
                <w:color w:val="000000"/>
                <w:kern w:val="0"/>
                <w:sz w:val="24"/>
              </w:rPr>
              <w:t>结构化研讨</w:t>
            </w:r>
          </w:p>
        </w:tc>
      </w:tr>
      <w:tr w:rsidR="00615676" w14:paraId="192F5878" w14:textId="77777777">
        <w:trPr>
          <w:trHeight w:val="510"/>
        </w:trPr>
        <w:tc>
          <w:tcPr>
            <w:tcW w:w="1360" w:type="dxa"/>
            <w:shd w:val="clear" w:color="000000" w:fill="E2EFDA"/>
            <w:noWrap/>
            <w:vAlign w:val="center"/>
          </w:tcPr>
          <w:p w14:paraId="79D403F0"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模块二</w:t>
            </w:r>
          </w:p>
        </w:tc>
        <w:tc>
          <w:tcPr>
            <w:tcW w:w="1576" w:type="dxa"/>
            <w:shd w:val="clear" w:color="000000" w:fill="E2EFDA"/>
            <w:noWrap/>
            <w:vAlign w:val="center"/>
          </w:tcPr>
          <w:p w14:paraId="55A8082B"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课程类别</w:t>
            </w:r>
          </w:p>
        </w:tc>
        <w:tc>
          <w:tcPr>
            <w:tcW w:w="5328" w:type="dxa"/>
            <w:shd w:val="clear" w:color="000000" w:fill="E2EFDA"/>
            <w:vAlign w:val="center"/>
          </w:tcPr>
          <w:p w14:paraId="2A4E4EBC"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课程</w:t>
            </w:r>
          </w:p>
        </w:tc>
      </w:tr>
      <w:tr w:rsidR="00615676" w14:paraId="57276331" w14:textId="77777777">
        <w:trPr>
          <w:trHeight w:val="510"/>
        </w:trPr>
        <w:tc>
          <w:tcPr>
            <w:tcW w:w="1360" w:type="dxa"/>
            <w:vMerge w:val="restart"/>
            <w:shd w:val="clear" w:color="auto" w:fill="auto"/>
            <w:noWrap/>
            <w:vAlign w:val="center"/>
          </w:tcPr>
          <w:p w14:paraId="4861A2B9"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运营管理</w:t>
            </w:r>
          </w:p>
        </w:tc>
        <w:tc>
          <w:tcPr>
            <w:tcW w:w="1576" w:type="dxa"/>
            <w:vMerge w:val="restart"/>
            <w:shd w:val="clear" w:color="auto" w:fill="auto"/>
            <w:noWrap/>
            <w:vAlign w:val="center"/>
          </w:tcPr>
          <w:p w14:paraId="64AC76B6"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专业课程</w:t>
            </w:r>
          </w:p>
        </w:tc>
        <w:tc>
          <w:tcPr>
            <w:tcW w:w="5328" w:type="dxa"/>
            <w:shd w:val="clear" w:color="auto" w:fill="auto"/>
            <w:vAlign w:val="center"/>
          </w:tcPr>
          <w:p w14:paraId="47530659"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高质量发展背景下公立医院运营管理模式分析</w:t>
            </w:r>
          </w:p>
        </w:tc>
      </w:tr>
      <w:tr w:rsidR="00615676" w14:paraId="55F44257" w14:textId="77777777">
        <w:trPr>
          <w:trHeight w:val="510"/>
        </w:trPr>
        <w:tc>
          <w:tcPr>
            <w:tcW w:w="1360" w:type="dxa"/>
            <w:vMerge/>
            <w:vAlign w:val="center"/>
          </w:tcPr>
          <w:p w14:paraId="1D1526FE"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4F85B018"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56C1700B"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医院全面预算管理实践</w:t>
            </w:r>
          </w:p>
        </w:tc>
      </w:tr>
      <w:tr w:rsidR="00615676" w14:paraId="66DE428C" w14:textId="77777777">
        <w:trPr>
          <w:trHeight w:val="510"/>
        </w:trPr>
        <w:tc>
          <w:tcPr>
            <w:tcW w:w="1360" w:type="dxa"/>
            <w:vMerge/>
            <w:vAlign w:val="center"/>
          </w:tcPr>
          <w:p w14:paraId="16A1F679"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5E7944E4"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6D54BCDC"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公立医院绩效考核重点问题及对策</w:t>
            </w:r>
          </w:p>
        </w:tc>
      </w:tr>
      <w:tr w:rsidR="00615676" w14:paraId="189F8239" w14:textId="77777777">
        <w:trPr>
          <w:trHeight w:val="510"/>
        </w:trPr>
        <w:tc>
          <w:tcPr>
            <w:tcW w:w="1360" w:type="dxa"/>
            <w:vMerge/>
            <w:vAlign w:val="center"/>
          </w:tcPr>
          <w:p w14:paraId="77ABF429"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1AC2BA0A"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3B67CFE6"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预算一体化实施过程中的重难点问题</w:t>
            </w:r>
          </w:p>
        </w:tc>
      </w:tr>
      <w:tr w:rsidR="00615676" w14:paraId="5FBBA274" w14:textId="77777777">
        <w:trPr>
          <w:trHeight w:val="510"/>
        </w:trPr>
        <w:tc>
          <w:tcPr>
            <w:tcW w:w="1360" w:type="dxa"/>
            <w:vMerge/>
            <w:vAlign w:val="center"/>
          </w:tcPr>
          <w:p w14:paraId="3A538C1D"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32331259"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6C53A3B1" w14:textId="77777777" w:rsidR="00615676" w:rsidRDefault="00464A1F">
            <w:pPr>
              <w:widowControl/>
              <w:spacing w:line="240" w:lineRule="auto"/>
              <w:ind w:firstLineChars="0" w:firstLine="0"/>
              <w:jc w:val="center"/>
              <w:rPr>
                <w:rFonts w:ascii="仿宋" w:hAnsi="仿宋" w:cs="SimSun"/>
                <w:color w:val="000000"/>
                <w:kern w:val="0"/>
                <w:sz w:val="24"/>
                <w:highlight w:val="yellow"/>
              </w:rPr>
            </w:pPr>
            <w:r>
              <w:rPr>
                <w:rFonts w:ascii="仿宋" w:hAnsi="仿宋" w:cs="SimSun" w:hint="eastAsia"/>
                <w:color w:val="000000"/>
                <w:kern w:val="0"/>
                <w:sz w:val="24"/>
              </w:rPr>
              <w:t>医疗卫生行业监管与公立医院发展</w:t>
            </w:r>
          </w:p>
        </w:tc>
      </w:tr>
      <w:tr w:rsidR="00615676" w14:paraId="0841D838" w14:textId="77777777">
        <w:trPr>
          <w:trHeight w:val="510"/>
        </w:trPr>
        <w:tc>
          <w:tcPr>
            <w:tcW w:w="1360" w:type="dxa"/>
            <w:vMerge/>
            <w:vAlign w:val="center"/>
          </w:tcPr>
          <w:p w14:paraId="3C541E5F"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021E0160"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542771B4"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医院成本精细化管理策略</w:t>
            </w:r>
          </w:p>
        </w:tc>
      </w:tr>
      <w:tr w:rsidR="00615676" w14:paraId="3B7E45A2" w14:textId="77777777">
        <w:trPr>
          <w:trHeight w:val="537"/>
        </w:trPr>
        <w:tc>
          <w:tcPr>
            <w:tcW w:w="1360" w:type="dxa"/>
            <w:vMerge/>
            <w:vAlign w:val="center"/>
          </w:tcPr>
          <w:p w14:paraId="61108DF2"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restart"/>
            <w:shd w:val="clear" w:color="auto" w:fill="auto"/>
            <w:noWrap/>
            <w:vAlign w:val="center"/>
          </w:tcPr>
          <w:p w14:paraId="53226031" w14:textId="77777777" w:rsidR="00615676" w:rsidRDefault="00464A1F">
            <w:pPr>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能力提升</w:t>
            </w:r>
          </w:p>
        </w:tc>
        <w:tc>
          <w:tcPr>
            <w:tcW w:w="5328" w:type="dxa"/>
            <w:shd w:val="clear" w:color="auto" w:fill="auto"/>
            <w:vAlign w:val="center"/>
          </w:tcPr>
          <w:p w14:paraId="68D12B7D"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标杆医院参访</w:t>
            </w:r>
          </w:p>
        </w:tc>
      </w:tr>
      <w:tr w:rsidR="00615676" w14:paraId="2328C46D" w14:textId="77777777">
        <w:trPr>
          <w:trHeight w:val="522"/>
        </w:trPr>
        <w:tc>
          <w:tcPr>
            <w:tcW w:w="1360" w:type="dxa"/>
            <w:vMerge/>
            <w:vAlign w:val="center"/>
          </w:tcPr>
          <w:p w14:paraId="76422EEA" w14:textId="77777777" w:rsidR="00615676" w:rsidRDefault="00615676">
            <w:pPr>
              <w:widowControl/>
              <w:spacing w:line="240" w:lineRule="auto"/>
              <w:ind w:firstLineChars="0" w:firstLine="0"/>
              <w:jc w:val="center"/>
            </w:pPr>
          </w:p>
        </w:tc>
        <w:tc>
          <w:tcPr>
            <w:tcW w:w="1576" w:type="dxa"/>
            <w:vMerge/>
            <w:shd w:val="clear" w:color="auto" w:fill="auto"/>
            <w:noWrap/>
            <w:vAlign w:val="center"/>
          </w:tcPr>
          <w:p w14:paraId="640EC9C1" w14:textId="77777777" w:rsidR="00615676" w:rsidRDefault="00615676">
            <w:pPr>
              <w:widowControl/>
              <w:spacing w:line="240" w:lineRule="auto"/>
              <w:ind w:firstLineChars="0" w:firstLine="0"/>
              <w:jc w:val="center"/>
            </w:pPr>
          </w:p>
        </w:tc>
        <w:tc>
          <w:tcPr>
            <w:tcW w:w="5328" w:type="dxa"/>
            <w:shd w:val="clear" w:color="auto" w:fill="auto"/>
            <w:vAlign w:val="center"/>
          </w:tcPr>
          <w:p w14:paraId="265EEFF8"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运营管理工作坊</w:t>
            </w:r>
            <w:r>
              <w:rPr>
                <w:rFonts w:ascii="仿宋" w:hAnsi="仿宋" w:cs="SimSun" w:hint="eastAsia"/>
                <w:color w:val="000000"/>
                <w:kern w:val="0"/>
                <w:sz w:val="24"/>
              </w:rPr>
              <w:t>/</w:t>
            </w:r>
            <w:r>
              <w:rPr>
                <w:rFonts w:ascii="仿宋" w:hAnsi="仿宋" w:cs="SimSun" w:hint="eastAsia"/>
                <w:color w:val="000000"/>
                <w:kern w:val="0"/>
                <w:sz w:val="24"/>
              </w:rPr>
              <w:t>对话领军</w:t>
            </w:r>
          </w:p>
        </w:tc>
      </w:tr>
      <w:tr w:rsidR="00615676" w14:paraId="1B5BE46C" w14:textId="77777777">
        <w:trPr>
          <w:trHeight w:val="510"/>
        </w:trPr>
        <w:tc>
          <w:tcPr>
            <w:tcW w:w="1360" w:type="dxa"/>
            <w:shd w:val="clear" w:color="000000" w:fill="E2EFDA"/>
            <w:noWrap/>
            <w:vAlign w:val="center"/>
          </w:tcPr>
          <w:p w14:paraId="6E046070"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模块三</w:t>
            </w:r>
          </w:p>
        </w:tc>
        <w:tc>
          <w:tcPr>
            <w:tcW w:w="1576" w:type="dxa"/>
            <w:shd w:val="clear" w:color="000000" w:fill="E2EFDA"/>
            <w:noWrap/>
            <w:vAlign w:val="center"/>
          </w:tcPr>
          <w:p w14:paraId="38F49688"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课程类别</w:t>
            </w:r>
          </w:p>
        </w:tc>
        <w:tc>
          <w:tcPr>
            <w:tcW w:w="5328" w:type="dxa"/>
            <w:shd w:val="clear" w:color="000000" w:fill="E2EFDA"/>
            <w:vAlign w:val="center"/>
          </w:tcPr>
          <w:p w14:paraId="1A3FC456"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课程</w:t>
            </w:r>
          </w:p>
        </w:tc>
      </w:tr>
      <w:tr w:rsidR="00615676" w14:paraId="3955667C" w14:textId="77777777">
        <w:trPr>
          <w:trHeight w:val="510"/>
        </w:trPr>
        <w:tc>
          <w:tcPr>
            <w:tcW w:w="1360" w:type="dxa"/>
            <w:vMerge w:val="restart"/>
            <w:shd w:val="clear" w:color="auto" w:fill="auto"/>
            <w:noWrap/>
            <w:vAlign w:val="center"/>
          </w:tcPr>
          <w:p w14:paraId="2F56BA28" w14:textId="12BCACFB" w:rsidR="00615676" w:rsidRDefault="00220FB2">
            <w:pPr>
              <w:widowControl/>
              <w:spacing w:line="240" w:lineRule="auto"/>
              <w:ind w:firstLineChars="0" w:firstLine="0"/>
              <w:jc w:val="center"/>
              <w:rPr>
                <w:rFonts w:ascii="仿宋" w:hAnsi="仿宋" w:cs="SimSun"/>
                <w:color w:val="000000"/>
                <w:kern w:val="0"/>
                <w:sz w:val="24"/>
              </w:rPr>
            </w:pPr>
            <w:r w:rsidRPr="00220FB2">
              <w:rPr>
                <w:rFonts w:ascii="仿宋" w:hAnsi="仿宋" w:cs="SimSun" w:hint="eastAsia"/>
                <w:color w:val="000000"/>
                <w:kern w:val="0"/>
                <w:sz w:val="24"/>
              </w:rPr>
              <w:t>医疗改革</w:t>
            </w:r>
          </w:p>
        </w:tc>
        <w:tc>
          <w:tcPr>
            <w:tcW w:w="1576" w:type="dxa"/>
            <w:vMerge w:val="restart"/>
            <w:shd w:val="clear" w:color="auto" w:fill="auto"/>
            <w:noWrap/>
            <w:vAlign w:val="center"/>
          </w:tcPr>
          <w:p w14:paraId="2D306FD7"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专业课程</w:t>
            </w:r>
          </w:p>
        </w:tc>
        <w:tc>
          <w:tcPr>
            <w:tcW w:w="5328" w:type="dxa"/>
            <w:shd w:val="clear" w:color="auto" w:fill="auto"/>
            <w:vAlign w:val="center"/>
          </w:tcPr>
          <w:p w14:paraId="363F66BE"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医改背景下的公立医院改革与经济管理</w:t>
            </w:r>
          </w:p>
        </w:tc>
      </w:tr>
      <w:tr w:rsidR="00615676" w14:paraId="7C4066CB" w14:textId="77777777">
        <w:trPr>
          <w:trHeight w:val="510"/>
        </w:trPr>
        <w:tc>
          <w:tcPr>
            <w:tcW w:w="1360" w:type="dxa"/>
            <w:vMerge/>
            <w:vAlign w:val="center"/>
          </w:tcPr>
          <w:p w14:paraId="1C496643"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46E4C931"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52074720"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DRG/DIP</w:t>
            </w:r>
            <w:r>
              <w:rPr>
                <w:rFonts w:ascii="仿宋" w:hAnsi="仿宋" w:cs="SimSun" w:hint="eastAsia"/>
                <w:color w:val="000000"/>
                <w:kern w:val="0"/>
                <w:sz w:val="24"/>
              </w:rPr>
              <w:t>支付方式下医院成本管理与绩效考核</w:t>
            </w:r>
          </w:p>
        </w:tc>
      </w:tr>
      <w:tr w:rsidR="00615676" w14:paraId="07C9E425" w14:textId="77777777">
        <w:trPr>
          <w:trHeight w:val="510"/>
        </w:trPr>
        <w:tc>
          <w:tcPr>
            <w:tcW w:w="1360" w:type="dxa"/>
            <w:vMerge/>
            <w:vAlign w:val="center"/>
          </w:tcPr>
          <w:p w14:paraId="4DB48796"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21C2597D"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37EFDBA4"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支付方式改革下医保运营管理策略</w:t>
            </w:r>
          </w:p>
        </w:tc>
      </w:tr>
      <w:tr w:rsidR="00615676" w14:paraId="2819DB80" w14:textId="77777777">
        <w:trPr>
          <w:trHeight w:val="510"/>
        </w:trPr>
        <w:tc>
          <w:tcPr>
            <w:tcW w:w="1360" w:type="dxa"/>
            <w:vMerge/>
            <w:vAlign w:val="center"/>
          </w:tcPr>
          <w:p w14:paraId="67421071"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6C7DB74F"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2DEE3FFF"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我国医疗服务项目定价机制改革现状、问题与对策</w:t>
            </w:r>
          </w:p>
        </w:tc>
      </w:tr>
      <w:tr w:rsidR="00615676" w14:paraId="21AD0C3A" w14:textId="77777777">
        <w:trPr>
          <w:trHeight w:val="510"/>
        </w:trPr>
        <w:tc>
          <w:tcPr>
            <w:tcW w:w="1360" w:type="dxa"/>
            <w:vMerge/>
            <w:vAlign w:val="center"/>
          </w:tcPr>
          <w:p w14:paraId="03068A61"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2CF76CA7"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2B100C1A"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基于业财融合的公立医院财务数字化转型</w:t>
            </w:r>
          </w:p>
        </w:tc>
      </w:tr>
      <w:tr w:rsidR="00615676" w14:paraId="75F8DB20" w14:textId="77777777">
        <w:trPr>
          <w:trHeight w:val="510"/>
        </w:trPr>
        <w:tc>
          <w:tcPr>
            <w:tcW w:w="1360" w:type="dxa"/>
            <w:vMerge/>
            <w:vAlign w:val="center"/>
          </w:tcPr>
          <w:p w14:paraId="06BACB31"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4711BA2B"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0E1FD346"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药品零差率改革对公立医院医疗成本及结构的影响分析</w:t>
            </w:r>
          </w:p>
        </w:tc>
      </w:tr>
      <w:tr w:rsidR="00615676" w14:paraId="4BA581DC" w14:textId="77777777">
        <w:trPr>
          <w:trHeight w:val="500"/>
        </w:trPr>
        <w:tc>
          <w:tcPr>
            <w:tcW w:w="1360" w:type="dxa"/>
            <w:vMerge/>
            <w:vAlign w:val="center"/>
          </w:tcPr>
          <w:p w14:paraId="66FB4B64"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shd w:val="clear" w:color="auto" w:fill="auto"/>
            <w:noWrap/>
            <w:vAlign w:val="center"/>
          </w:tcPr>
          <w:p w14:paraId="51882367"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能力提升</w:t>
            </w:r>
          </w:p>
        </w:tc>
        <w:tc>
          <w:tcPr>
            <w:tcW w:w="5328" w:type="dxa"/>
            <w:shd w:val="clear" w:color="auto" w:fill="auto"/>
            <w:vAlign w:val="center"/>
          </w:tcPr>
          <w:p w14:paraId="6EC30BB8"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国际商务礼仪</w:t>
            </w:r>
            <w:r>
              <w:rPr>
                <w:rFonts w:ascii="仿宋" w:hAnsi="仿宋" w:cs="SimSun" w:hint="eastAsia"/>
                <w:color w:val="000000"/>
                <w:kern w:val="0"/>
                <w:sz w:val="24"/>
              </w:rPr>
              <w:t>/</w:t>
            </w:r>
            <w:r>
              <w:rPr>
                <w:rFonts w:ascii="仿宋" w:hAnsi="仿宋" w:cs="SimSun" w:hint="eastAsia"/>
                <w:color w:val="000000"/>
                <w:kern w:val="0"/>
                <w:sz w:val="24"/>
              </w:rPr>
              <w:t>学员分享会</w:t>
            </w:r>
          </w:p>
        </w:tc>
      </w:tr>
      <w:tr w:rsidR="00615676" w14:paraId="5359F6FE" w14:textId="77777777">
        <w:trPr>
          <w:trHeight w:val="510"/>
        </w:trPr>
        <w:tc>
          <w:tcPr>
            <w:tcW w:w="1360" w:type="dxa"/>
            <w:shd w:val="clear" w:color="000000" w:fill="E2EFDA"/>
            <w:noWrap/>
            <w:vAlign w:val="center"/>
          </w:tcPr>
          <w:p w14:paraId="2773C40B"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模块四</w:t>
            </w:r>
          </w:p>
        </w:tc>
        <w:tc>
          <w:tcPr>
            <w:tcW w:w="1576" w:type="dxa"/>
            <w:shd w:val="clear" w:color="000000" w:fill="E2EFDA"/>
            <w:noWrap/>
            <w:vAlign w:val="center"/>
          </w:tcPr>
          <w:p w14:paraId="1F349BC9"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课程类别</w:t>
            </w:r>
          </w:p>
        </w:tc>
        <w:tc>
          <w:tcPr>
            <w:tcW w:w="5328" w:type="dxa"/>
            <w:shd w:val="clear" w:color="000000" w:fill="E2EFDA"/>
            <w:vAlign w:val="center"/>
          </w:tcPr>
          <w:p w14:paraId="404933EE"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课程</w:t>
            </w:r>
          </w:p>
        </w:tc>
      </w:tr>
      <w:tr w:rsidR="00615676" w14:paraId="2B3F86A4" w14:textId="77777777">
        <w:trPr>
          <w:trHeight w:val="510"/>
        </w:trPr>
        <w:tc>
          <w:tcPr>
            <w:tcW w:w="1360" w:type="dxa"/>
            <w:vMerge w:val="restart"/>
            <w:shd w:val="clear" w:color="auto" w:fill="auto"/>
            <w:noWrap/>
            <w:vAlign w:val="center"/>
          </w:tcPr>
          <w:p w14:paraId="3D655DB1"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内部控制</w:t>
            </w:r>
            <w:r>
              <w:rPr>
                <w:rFonts w:ascii="仿宋" w:hAnsi="仿宋" w:cs="SimSun"/>
                <w:color w:val="000000"/>
                <w:kern w:val="0"/>
                <w:sz w:val="24"/>
              </w:rPr>
              <w:t>与</w:t>
            </w:r>
            <w:r>
              <w:rPr>
                <w:rFonts w:ascii="仿宋" w:hAnsi="仿宋" w:cs="SimSun" w:hint="eastAsia"/>
                <w:color w:val="000000"/>
                <w:kern w:val="0"/>
                <w:sz w:val="24"/>
              </w:rPr>
              <w:t>审计</w:t>
            </w:r>
          </w:p>
        </w:tc>
        <w:tc>
          <w:tcPr>
            <w:tcW w:w="1576" w:type="dxa"/>
            <w:vMerge w:val="restart"/>
            <w:shd w:val="clear" w:color="auto" w:fill="auto"/>
            <w:noWrap/>
            <w:vAlign w:val="center"/>
          </w:tcPr>
          <w:p w14:paraId="74C82CF5"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专业课程</w:t>
            </w:r>
          </w:p>
        </w:tc>
        <w:tc>
          <w:tcPr>
            <w:tcW w:w="5328" w:type="dxa"/>
            <w:shd w:val="clear" w:color="auto" w:fill="auto"/>
            <w:vAlign w:val="center"/>
          </w:tcPr>
          <w:p w14:paraId="3E71B528"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医院内部控制管理体系建设实践</w:t>
            </w:r>
          </w:p>
        </w:tc>
      </w:tr>
      <w:tr w:rsidR="00615676" w14:paraId="50436C02" w14:textId="77777777">
        <w:trPr>
          <w:trHeight w:val="510"/>
        </w:trPr>
        <w:tc>
          <w:tcPr>
            <w:tcW w:w="1360" w:type="dxa"/>
            <w:vMerge/>
            <w:vAlign w:val="center"/>
          </w:tcPr>
          <w:p w14:paraId="3F1D0384"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571CB2CC"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03041FC5"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“放管服”背景下科研经费审计</w:t>
            </w:r>
          </w:p>
        </w:tc>
      </w:tr>
      <w:tr w:rsidR="00615676" w14:paraId="1131F426" w14:textId="77777777">
        <w:trPr>
          <w:trHeight w:val="510"/>
        </w:trPr>
        <w:tc>
          <w:tcPr>
            <w:tcW w:w="1360" w:type="dxa"/>
            <w:vMerge/>
            <w:vAlign w:val="center"/>
          </w:tcPr>
          <w:p w14:paraId="45935F59"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41BDA2E9"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231FACB9"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发挥财会监督职能，提升医院运营合规水平</w:t>
            </w:r>
          </w:p>
        </w:tc>
      </w:tr>
      <w:tr w:rsidR="00615676" w14:paraId="0A326607" w14:textId="77777777">
        <w:trPr>
          <w:trHeight w:val="510"/>
        </w:trPr>
        <w:tc>
          <w:tcPr>
            <w:tcW w:w="1360" w:type="dxa"/>
            <w:vMerge/>
            <w:vAlign w:val="center"/>
          </w:tcPr>
          <w:p w14:paraId="44701F76"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1C73BA8D"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1EC86E0B"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医院工程建设项目全过程跟踪审计</w:t>
            </w:r>
          </w:p>
        </w:tc>
      </w:tr>
      <w:tr w:rsidR="00615676" w14:paraId="001E198E" w14:textId="77777777">
        <w:trPr>
          <w:trHeight w:val="510"/>
        </w:trPr>
        <w:tc>
          <w:tcPr>
            <w:tcW w:w="1360" w:type="dxa"/>
            <w:vMerge/>
            <w:vAlign w:val="center"/>
          </w:tcPr>
          <w:p w14:paraId="4A80DFB4"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4D12C8F8"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64B49DFF"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公立医院经济责任审计</w:t>
            </w:r>
          </w:p>
        </w:tc>
      </w:tr>
      <w:tr w:rsidR="00615676" w14:paraId="3A2FEFEA" w14:textId="77777777">
        <w:trPr>
          <w:trHeight w:val="510"/>
        </w:trPr>
        <w:tc>
          <w:tcPr>
            <w:tcW w:w="1360" w:type="dxa"/>
            <w:vMerge/>
            <w:vAlign w:val="center"/>
          </w:tcPr>
          <w:p w14:paraId="1DC70EDE"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7892098D"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15856993"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采购审计典型案例分析</w:t>
            </w:r>
          </w:p>
        </w:tc>
      </w:tr>
      <w:tr w:rsidR="00615676" w14:paraId="7391A580" w14:textId="77777777">
        <w:trPr>
          <w:trHeight w:val="510"/>
        </w:trPr>
        <w:tc>
          <w:tcPr>
            <w:tcW w:w="1360" w:type="dxa"/>
            <w:vMerge/>
            <w:vAlign w:val="center"/>
          </w:tcPr>
          <w:p w14:paraId="5C13B0BC"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shd w:val="clear" w:color="auto" w:fill="auto"/>
            <w:noWrap/>
            <w:vAlign w:val="center"/>
          </w:tcPr>
          <w:p w14:paraId="7A6FF622" w14:textId="77777777" w:rsidR="00615676" w:rsidRDefault="00464A1F">
            <w:pPr>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能力提升</w:t>
            </w:r>
          </w:p>
        </w:tc>
        <w:tc>
          <w:tcPr>
            <w:tcW w:w="5328" w:type="dxa"/>
            <w:shd w:val="clear" w:color="auto" w:fill="auto"/>
            <w:vAlign w:val="center"/>
          </w:tcPr>
          <w:p w14:paraId="34426E63"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沟通与领导力提升</w:t>
            </w:r>
            <w:r>
              <w:rPr>
                <w:rFonts w:ascii="仿宋" w:hAnsi="仿宋" w:cs="SimSun" w:hint="eastAsia"/>
                <w:color w:val="000000"/>
                <w:kern w:val="0"/>
                <w:sz w:val="24"/>
              </w:rPr>
              <w:t>/</w:t>
            </w:r>
            <w:r>
              <w:rPr>
                <w:rFonts w:ascii="仿宋" w:hAnsi="仿宋" w:cs="SimSun" w:hint="eastAsia"/>
                <w:color w:val="000000"/>
                <w:kern w:val="0"/>
                <w:sz w:val="24"/>
              </w:rPr>
              <w:t>案例写作工作坊</w:t>
            </w:r>
          </w:p>
        </w:tc>
      </w:tr>
      <w:tr w:rsidR="00615676" w14:paraId="46BC042F" w14:textId="77777777">
        <w:trPr>
          <w:trHeight w:val="510"/>
        </w:trPr>
        <w:tc>
          <w:tcPr>
            <w:tcW w:w="1360" w:type="dxa"/>
            <w:shd w:val="clear" w:color="000000" w:fill="E2EFDA"/>
            <w:noWrap/>
            <w:vAlign w:val="center"/>
          </w:tcPr>
          <w:p w14:paraId="35872207"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模块五</w:t>
            </w:r>
          </w:p>
        </w:tc>
        <w:tc>
          <w:tcPr>
            <w:tcW w:w="1576" w:type="dxa"/>
            <w:shd w:val="clear" w:color="000000" w:fill="E2EFDA"/>
            <w:noWrap/>
            <w:vAlign w:val="center"/>
          </w:tcPr>
          <w:p w14:paraId="1C312A35"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课程类别</w:t>
            </w:r>
          </w:p>
        </w:tc>
        <w:tc>
          <w:tcPr>
            <w:tcW w:w="5328" w:type="dxa"/>
            <w:shd w:val="clear" w:color="000000" w:fill="E2EFDA"/>
            <w:vAlign w:val="center"/>
          </w:tcPr>
          <w:p w14:paraId="252CE78E"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课程</w:t>
            </w:r>
          </w:p>
        </w:tc>
      </w:tr>
      <w:tr w:rsidR="00615676" w14:paraId="2BDDC419" w14:textId="77777777">
        <w:trPr>
          <w:trHeight w:val="510"/>
        </w:trPr>
        <w:tc>
          <w:tcPr>
            <w:tcW w:w="1360" w:type="dxa"/>
            <w:vMerge w:val="restart"/>
            <w:shd w:val="clear" w:color="auto" w:fill="auto"/>
            <w:vAlign w:val="center"/>
          </w:tcPr>
          <w:p w14:paraId="35F9517F"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采购与资产管理</w:t>
            </w:r>
          </w:p>
        </w:tc>
        <w:tc>
          <w:tcPr>
            <w:tcW w:w="1576" w:type="dxa"/>
            <w:vMerge w:val="restart"/>
            <w:shd w:val="clear" w:color="auto" w:fill="auto"/>
            <w:noWrap/>
            <w:vAlign w:val="center"/>
          </w:tcPr>
          <w:p w14:paraId="38B8477C"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专业课程</w:t>
            </w:r>
          </w:p>
        </w:tc>
        <w:tc>
          <w:tcPr>
            <w:tcW w:w="5328" w:type="dxa"/>
            <w:shd w:val="clear" w:color="auto" w:fill="auto"/>
            <w:vAlign w:val="center"/>
          </w:tcPr>
          <w:p w14:paraId="109B2B6E"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医院政府采购实务操作、绩效评价及风险防范</w:t>
            </w:r>
          </w:p>
        </w:tc>
      </w:tr>
      <w:tr w:rsidR="00615676" w14:paraId="21C7AF16" w14:textId="77777777">
        <w:trPr>
          <w:trHeight w:val="510"/>
        </w:trPr>
        <w:tc>
          <w:tcPr>
            <w:tcW w:w="1360" w:type="dxa"/>
            <w:vMerge/>
            <w:vAlign w:val="center"/>
          </w:tcPr>
          <w:p w14:paraId="75B8C234"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4BFF3DE6"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19F687E2"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基于财务风险防范的合同全流程管理</w:t>
            </w:r>
          </w:p>
        </w:tc>
      </w:tr>
      <w:tr w:rsidR="00615676" w14:paraId="25FA7BAB" w14:textId="77777777">
        <w:trPr>
          <w:trHeight w:val="510"/>
        </w:trPr>
        <w:tc>
          <w:tcPr>
            <w:tcW w:w="1360" w:type="dxa"/>
            <w:vMerge/>
            <w:vAlign w:val="center"/>
          </w:tcPr>
          <w:p w14:paraId="0494AB7F"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5683EC12"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1E044C94"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大型医疗设备使用的质量控制及风险管理</w:t>
            </w:r>
          </w:p>
        </w:tc>
      </w:tr>
      <w:tr w:rsidR="00615676" w14:paraId="75C6D590" w14:textId="77777777">
        <w:trPr>
          <w:trHeight w:val="510"/>
        </w:trPr>
        <w:tc>
          <w:tcPr>
            <w:tcW w:w="1360" w:type="dxa"/>
            <w:vMerge/>
            <w:vAlign w:val="center"/>
          </w:tcPr>
          <w:p w14:paraId="156727EA"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3172F8DA"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22C1898E"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成本管控视角下公立医院固定资产管理</w:t>
            </w:r>
          </w:p>
        </w:tc>
      </w:tr>
      <w:tr w:rsidR="00615676" w14:paraId="2575688E" w14:textId="77777777">
        <w:trPr>
          <w:trHeight w:val="510"/>
        </w:trPr>
        <w:tc>
          <w:tcPr>
            <w:tcW w:w="1360" w:type="dxa"/>
            <w:vMerge/>
            <w:vAlign w:val="center"/>
          </w:tcPr>
          <w:p w14:paraId="67FBF25E"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478DE022"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28DC45FB"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医院固定资产内部控制存在的问题及优化建议</w:t>
            </w:r>
          </w:p>
        </w:tc>
      </w:tr>
      <w:tr w:rsidR="00615676" w14:paraId="32E16E9F" w14:textId="77777777">
        <w:trPr>
          <w:trHeight w:val="510"/>
        </w:trPr>
        <w:tc>
          <w:tcPr>
            <w:tcW w:w="1360" w:type="dxa"/>
            <w:vMerge/>
            <w:vAlign w:val="center"/>
          </w:tcPr>
          <w:p w14:paraId="2438D62C"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337D0D82"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5F7BFE8E"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政府会计制度下医院固定资产核算与管理</w:t>
            </w:r>
          </w:p>
        </w:tc>
      </w:tr>
      <w:tr w:rsidR="00615676" w14:paraId="33675D1C" w14:textId="77777777">
        <w:trPr>
          <w:trHeight w:val="510"/>
        </w:trPr>
        <w:tc>
          <w:tcPr>
            <w:tcW w:w="1360" w:type="dxa"/>
            <w:vMerge/>
            <w:vAlign w:val="center"/>
          </w:tcPr>
          <w:p w14:paraId="0D5D85DC"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restart"/>
            <w:shd w:val="clear" w:color="auto" w:fill="auto"/>
            <w:noWrap/>
            <w:vAlign w:val="center"/>
          </w:tcPr>
          <w:p w14:paraId="57E4EFF5"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能力提升</w:t>
            </w:r>
          </w:p>
        </w:tc>
        <w:tc>
          <w:tcPr>
            <w:tcW w:w="5328" w:type="dxa"/>
            <w:shd w:val="clear" w:color="auto" w:fill="auto"/>
            <w:vAlign w:val="center"/>
          </w:tcPr>
          <w:p w14:paraId="04D67C33"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医疗健康企业参访</w:t>
            </w:r>
          </w:p>
        </w:tc>
      </w:tr>
      <w:tr w:rsidR="00615676" w14:paraId="67CBF491" w14:textId="77777777">
        <w:trPr>
          <w:trHeight w:val="510"/>
        </w:trPr>
        <w:tc>
          <w:tcPr>
            <w:tcW w:w="1360" w:type="dxa"/>
            <w:vMerge/>
            <w:vAlign w:val="center"/>
          </w:tcPr>
          <w:p w14:paraId="1F6BD7EF"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0747C0B9"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66B924F7"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沙盘模拟</w:t>
            </w:r>
            <w:r>
              <w:rPr>
                <w:rFonts w:ascii="仿宋" w:hAnsi="仿宋" w:cs="SimSun" w:hint="eastAsia"/>
                <w:color w:val="000000"/>
                <w:kern w:val="0"/>
                <w:sz w:val="24"/>
              </w:rPr>
              <w:t>/</w:t>
            </w:r>
            <w:r>
              <w:rPr>
                <w:rFonts w:ascii="仿宋" w:hAnsi="仿宋" w:cs="SimSun" w:hint="eastAsia"/>
                <w:color w:val="000000"/>
                <w:kern w:val="0"/>
                <w:sz w:val="24"/>
              </w:rPr>
              <w:t>对话领军</w:t>
            </w:r>
          </w:p>
        </w:tc>
      </w:tr>
      <w:tr w:rsidR="00615676" w14:paraId="2067EBA8" w14:textId="77777777">
        <w:trPr>
          <w:trHeight w:val="510"/>
        </w:trPr>
        <w:tc>
          <w:tcPr>
            <w:tcW w:w="1360" w:type="dxa"/>
            <w:shd w:val="clear" w:color="000000" w:fill="E2EFDA"/>
            <w:noWrap/>
            <w:vAlign w:val="center"/>
          </w:tcPr>
          <w:p w14:paraId="16723A8A"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模块六</w:t>
            </w:r>
          </w:p>
        </w:tc>
        <w:tc>
          <w:tcPr>
            <w:tcW w:w="1576" w:type="dxa"/>
            <w:shd w:val="clear" w:color="000000" w:fill="E2EFDA"/>
            <w:noWrap/>
            <w:vAlign w:val="center"/>
          </w:tcPr>
          <w:p w14:paraId="373C8E22"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课程类别</w:t>
            </w:r>
          </w:p>
        </w:tc>
        <w:tc>
          <w:tcPr>
            <w:tcW w:w="5328" w:type="dxa"/>
            <w:shd w:val="clear" w:color="000000" w:fill="E2EFDA"/>
            <w:vAlign w:val="center"/>
          </w:tcPr>
          <w:p w14:paraId="29258B90"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课程</w:t>
            </w:r>
          </w:p>
        </w:tc>
      </w:tr>
      <w:tr w:rsidR="00615676" w14:paraId="1F3FEBFC" w14:textId="77777777">
        <w:trPr>
          <w:trHeight w:val="510"/>
        </w:trPr>
        <w:tc>
          <w:tcPr>
            <w:tcW w:w="1360" w:type="dxa"/>
            <w:vMerge w:val="restart"/>
            <w:shd w:val="clear" w:color="auto" w:fill="auto"/>
            <w:noWrap/>
            <w:vAlign w:val="center"/>
          </w:tcPr>
          <w:p w14:paraId="4DC8456D"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高质量</w:t>
            </w:r>
          </w:p>
          <w:p w14:paraId="171C45AF"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发展</w:t>
            </w:r>
          </w:p>
        </w:tc>
        <w:tc>
          <w:tcPr>
            <w:tcW w:w="1576" w:type="dxa"/>
            <w:vMerge w:val="restart"/>
            <w:shd w:val="clear" w:color="auto" w:fill="auto"/>
            <w:noWrap/>
            <w:vAlign w:val="center"/>
          </w:tcPr>
          <w:p w14:paraId="32AA114F"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专业课程</w:t>
            </w:r>
          </w:p>
        </w:tc>
        <w:tc>
          <w:tcPr>
            <w:tcW w:w="5328" w:type="dxa"/>
            <w:shd w:val="clear" w:color="auto" w:fill="auto"/>
            <w:vAlign w:val="center"/>
          </w:tcPr>
          <w:p w14:paraId="4166C928"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医院经营管理战略与竞争力提升</w:t>
            </w:r>
          </w:p>
        </w:tc>
      </w:tr>
      <w:tr w:rsidR="00615676" w14:paraId="256D4F36" w14:textId="77777777">
        <w:trPr>
          <w:trHeight w:val="510"/>
        </w:trPr>
        <w:tc>
          <w:tcPr>
            <w:tcW w:w="1360" w:type="dxa"/>
            <w:vMerge/>
            <w:vAlign w:val="center"/>
          </w:tcPr>
          <w:p w14:paraId="724CDDF6"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09EC2826"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43CCDDFF"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医院财务制度改革总体思路及亮点</w:t>
            </w:r>
          </w:p>
        </w:tc>
      </w:tr>
      <w:tr w:rsidR="00615676" w14:paraId="7DC72FBE" w14:textId="77777777">
        <w:trPr>
          <w:trHeight w:val="510"/>
        </w:trPr>
        <w:tc>
          <w:tcPr>
            <w:tcW w:w="1360" w:type="dxa"/>
            <w:vMerge/>
            <w:vAlign w:val="center"/>
          </w:tcPr>
          <w:p w14:paraId="6D84A0B5"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141634A5"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32EE5F34"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公立医院实施精细化管理的思考</w:t>
            </w:r>
          </w:p>
        </w:tc>
      </w:tr>
      <w:tr w:rsidR="00615676" w14:paraId="014869BF" w14:textId="77777777">
        <w:trPr>
          <w:trHeight w:val="510"/>
        </w:trPr>
        <w:tc>
          <w:tcPr>
            <w:tcW w:w="1360" w:type="dxa"/>
            <w:vMerge/>
            <w:vAlign w:val="center"/>
          </w:tcPr>
          <w:p w14:paraId="5D7F94C4"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027B1014"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46247FD2"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医院智慧运营管理系统建设</w:t>
            </w:r>
          </w:p>
        </w:tc>
      </w:tr>
      <w:tr w:rsidR="00615676" w14:paraId="26F85004" w14:textId="77777777">
        <w:trPr>
          <w:trHeight w:val="510"/>
        </w:trPr>
        <w:tc>
          <w:tcPr>
            <w:tcW w:w="1360" w:type="dxa"/>
            <w:vMerge/>
            <w:vAlign w:val="center"/>
          </w:tcPr>
          <w:p w14:paraId="520D6F52"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687479B3"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576DB652"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公立医院人事改革与薪酬分配</w:t>
            </w:r>
          </w:p>
        </w:tc>
      </w:tr>
      <w:tr w:rsidR="00615676" w14:paraId="68AB30FC" w14:textId="77777777">
        <w:trPr>
          <w:trHeight w:val="510"/>
        </w:trPr>
        <w:tc>
          <w:tcPr>
            <w:tcW w:w="1360" w:type="dxa"/>
            <w:vMerge/>
            <w:vAlign w:val="center"/>
          </w:tcPr>
          <w:p w14:paraId="1F227655"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vMerge/>
            <w:vAlign w:val="center"/>
          </w:tcPr>
          <w:p w14:paraId="08225C4C" w14:textId="77777777" w:rsidR="00615676" w:rsidRDefault="00615676">
            <w:pPr>
              <w:widowControl/>
              <w:spacing w:line="240" w:lineRule="auto"/>
              <w:ind w:firstLineChars="0" w:firstLine="0"/>
              <w:jc w:val="left"/>
              <w:rPr>
                <w:rFonts w:ascii="仿宋" w:hAnsi="仿宋" w:cs="SimSun"/>
                <w:color w:val="000000"/>
                <w:kern w:val="0"/>
                <w:sz w:val="24"/>
              </w:rPr>
            </w:pPr>
          </w:p>
        </w:tc>
        <w:tc>
          <w:tcPr>
            <w:tcW w:w="5328" w:type="dxa"/>
            <w:shd w:val="clear" w:color="auto" w:fill="auto"/>
            <w:vAlign w:val="center"/>
          </w:tcPr>
          <w:p w14:paraId="293B72AD"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医院资本运营与融资机制分析</w:t>
            </w:r>
          </w:p>
        </w:tc>
      </w:tr>
      <w:tr w:rsidR="00615676" w14:paraId="7D313BDC" w14:textId="77777777">
        <w:trPr>
          <w:trHeight w:val="510"/>
        </w:trPr>
        <w:tc>
          <w:tcPr>
            <w:tcW w:w="1360" w:type="dxa"/>
            <w:vMerge/>
            <w:vAlign w:val="center"/>
          </w:tcPr>
          <w:p w14:paraId="0A832118" w14:textId="77777777" w:rsidR="00615676" w:rsidRDefault="00615676">
            <w:pPr>
              <w:widowControl/>
              <w:spacing w:line="240" w:lineRule="auto"/>
              <w:ind w:firstLineChars="0" w:firstLine="0"/>
              <w:jc w:val="left"/>
              <w:rPr>
                <w:rFonts w:ascii="仿宋" w:hAnsi="仿宋" w:cs="SimSun"/>
                <w:color w:val="000000"/>
                <w:kern w:val="0"/>
                <w:sz w:val="24"/>
              </w:rPr>
            </w:pPr>
          </w:p>
        </w:tc>
        <w:tc>
          <w:tcPr>
            <w:tcW w:w="1576" w:type="dxa"/>
            <w:shd w:val="clear" w:color="auto" w:fill="auto"/>
            <w:noWrap/>
            <w:vAlign w:val="center"/>
          </w:tcPr>
          <w:p w14:paraId="63995E9F"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能力提升</w:t>
            </w:r>
          </w:p>
        </w:tc>
        <w:tc>
          <w:tcPr>
            <w:tcW w:w="5328" w:type="dxa"/>
            <w:shd w:val="clear" w:color="auto" w:fill="auto"/>
            <w:vAlign w:val="center"/>
          </w:tcPr>
          <w:p w14:paraId="0DCFEFDA" w14:textId="77777777" w:rsidR="00615676" w:rsidRDefault="00464A1F">
            <w:pPr>
              <w:widowControl/>
              <w:spacing w:line="240" w:lineRule="auto"/>
              <w:ind w:firstLineChars="0" w:firstLine="0"/>
              <w:jc w:val="center"/>
              <w:rPr>
                <w:rFonts w:ascii="仿宋" w:hAnsi="仿宋" w:cs="SimSun"/>
                <w:color w:val="000000"/>
                <w:kern w:val="0"/>
                <w:sz w:val="24"/>
              </w:rPr>
            </w:pPr>
            <w:r>
              <w:rPr>
                <w:rFonts w:ascii="仿宋" w:hAnsi="仿宋" w:cs="SimSun" w:hint="eastAsia"/>
                <w:color w:val="000000"/>
                <w:kern w:val="0"/>
                <w:sz w:val="24"/>
              </w:rPr>
              <w:t>结构化研讨</w:t>
            </w:r>
            <w:r>
              <w:rPr>
                <w:rFonts w:ascii="仿宋" w:hAnsi="仿宋" w:cs="SimSun" w:hint="eastAsia"/>
                <w:color w:val="000000"/>
                <w:kern w:val="0"/>
                <w:sz w:val="24"/>
              </w:rPr>
              <w:t>/</w:t>
            </w:r>
            <w:r>
              <w:rPr>
                <w:rFonts w:ascii="仿宋" w:hAnsi="仿宋" w:cs="SimSun" w:hint="eastAsia"/>
                <w:color w:val="000000"/>
                <w:kern w:val="0"/>
                <w:sz w:val="24"/>
              </w:rPr>
              <w:t>对话领军</w:t>
            </w:r>
          </w:p>
        </w:tc>
      </w:tr>
    </w:tbl>
    <w:p w14:paraId="64D25391" w14:textId="77777777" w:rsidR="00615676" w:rsidRDefault="00464A1F">
      <w:pPr>
        <w:spacing w:line="240" w:lineRule="auto"/>
        <w:ind w:firstLine="640"/>
        <w:rPr>
          <w:rFonts w:ascii="仿宋" w:hAnsi="仿宋"/>
          <w:sz w:val="32"/>
          <w:szCs w:val="32"/>
        </w:rPr>
      </w:pPr>
      <w:r>
        <w:rPr>
          <w:rFonts w:ascii="仿宋" w:hAnsi="仿宋" w:hint="eastAsia"/>
          <w:sz w:val="32"/>
          <w:szCs w:val="32"/>
        </w:rPr>
        <w:t>2</w:t>
      </w:r>
      <w:r>
        <w:rPr>
          <w:rFonts w:ascii="仿宋" w:hAnsi="仿宋"/>
          <w:sz w:val="32"/>
          <w:szCs w:val="32"/>
        </w:rPr>
        <w:t>.</w:t>
      </w:r>
      <w:r>
        <w:rPr>
          <w:rFonts w:ascii="仿宋" w:hAnsi="仿宋" w:hint="eastAsia"/>
          <w:sz w:val="32"/>
          <w:szCs w:val="32"/>
        </w:rPr>
        <w:t>医院高质量发展案例写作</w:t>
      </w:r>
    </w:p>
    <w:p w14:paraId="73DCCA33" w14:textId="77777777" w:rsidR="00615676" w:rsidRDefault="00464A1F">
      <w:pPr>
        <w:spacing w:line="240" w:lineRule="auto"/>
        <w:ind w:firstLine="640"/>
        <w:rPr>
          <w:rFonts w:ascii="仿宋" w:hAnsi="仿宋"/>
          <w:sz w:val="32"/>
          <w:szCs w:val="32"/>
        </w:rPr>
      </w:pPr>
      <w:r>
        <w:rPr>
          <w:rFonts w:ascii="仿宋" w:hAnsi="仿宋" w:hint="eastAsia"/>
          <w:sz w:val="32"/>
          <w:szCs w:val="32"/>
        </w:rPr>
        <w:t>培养期间，要求每位学员按照学院规定的案例写作要求，撰写一篇医院高质量发展相关的案例，字数要求</w:t>
      </w:r>
      <w:r>
        <w:rPr>
          <w:rFonts w:ascii="仿宋" w:hAnsi="仿宋" w:hint="eastAsia"/>
          <w:sz w:val="32"/>
          <w:szCs w:val="32"/>
        </w:rPr>
        <w:t>20,000</w:t>
      </w:r>
      <w:r>
        <w:rPr>
          <w:rFonts w:ascii="仿宋" w:hAnsi="仿宋" w:hint="eastAsia"/>
          <w:sz w:val="32"/>
          <w:szCs w:val="32"/>
        </w:rPr>
        <w:t>字左右。根据高端学员的研究方向，指定相关领域专家一对一指导。案例要经过开题报告、撰写、导师审阅、答辩等阶段，在第</w:t>
      </w:r>
      <w:r>
        <w:rPr>
          <w:rFonts w:ascii="仿宋" w:hAnsi="仿宋" w:hint="eastAsia"/>
          <w:sz w:val="32"/>
          <w:szCs w:val="32"/>
        </w:rPr>
        <w:t>6</w:t>
      </w:r>
      <w:r>
        <w:rPr>
          <w:rFonts w:ascii="仿宋" w:hAnsi="仿宋" w:hint="eastAsia"/>
          <w:sz w:val="32"/>
          <w:szCs w:val="32"/>
        </w:rPr>
        <w:t>次集训结束后，从论文评审专家库中抽取指定数量的专家，组织专场论文答辩评审会，按照学院既定高端培养项</w:t>
      </w:r>
      <w:r>
        <w:rPr>
          <w:rFonts w:ascii="仿宋" w:hAnsi="仿宋" w:hint="eastAsia"/>
          <w:sz w:val="32"/>
          <w:szCs w:val="32"/>
        </w:rPr>
        <w:lastRenderedPageBreak/>
        <w:t>目论文答辩流程，通过论文答辩并且满足其他各项考核要求的学员，方可取得学院颁发的北京国家会计学院“</w:t>
      </w:r>
      <w:r>
        <w:rPr>
          <w:rFonts w:ascii="仿宋" w:hAnsi="仿宋" w:hint="eastAsia"/>
          <w:b/>
          <w:bCs/>
          <w:sz w:val="32"/>
          <w:szCs w:val="32"/>
        </w:rPr>
        <w:t>医院经济管理高端人才</w:t>
      </w:r>
      <w:r>
        <w:rPr>
          <w:rFonts w:ascii="仿宋" w:hAnsi="仿宋" w:hint="eastAsia"/>
          <w:sz w:val="32"/>
          <w:szCs w:val="32"/>
        </w:rPr>
        <w:t>”证书。</w:t>
      </w:r>
    </w:p>
    <w:p w14:paraId="7845EF46" w14:textId="77777777" w:rsidR="00615676" w:rsidRDefault="00464A1F">
      <w:pPr>
        <w:pStyle w:val="Heading1"/>
        <w:spacing w:before="0" w:after="0" w:line="240" w:lineRule="auto"/>
        <w:rPr>
          <w:rFonts w:ascii="仿宋" w:eastAsia="仿宋" w:hAnsi="仿宋"/>
          <w:sz w:val="32"/>
          <w:szCs w:val="32"/>
        </w:rPr>
      </w:pPr>
      <w:r>
        <w:rPr>
          <w:rFonts w:ascii="仿宋" w:eastAsia="仿宋" w:hAnsi="仿宋" w:hint="eastAsia"/>
          <w:sz w:val="32"/>
          <w:szCs w:val="32"/>
        </w:rPr>
        <w:t>五、师资力量</w:t>
      </w:r>
    </w:p>
    <w:p w14:paraId="2DF94E3C" w14:textId="77777777" w:rsidR="00615676" w:rsidRDefault="00464A1F">
      <w:pPr>
        <w:spacing w:line="240" w:lineRule="auto"/>
        <w:ind w:firstLine="640"/>
        <w:rPr>
          <w:rFonts w:ascii="仿宋" w:hAnsi="仿宋"/>
          <w:sz w:val="32"/>
          <w:szCs w:val="32"/>
        </w:rPr>
      </w:pPr>
      <w:r>
        <w:rPr>
          <w:rFonts w:ascii="仿宋" w:hAnsi="仿宋"/>
          <w:sz w:val="32"/>
          <w:szCs w:val="32"/>
        </w:rPr>
        <w:t>财政部及国家卫健委、中医药管理局等部委财务司局相关政策制</w:t>
      </w:r>
      <w:r>
        <w:rPr>
          <w:rFonts w:ascii="仿宋" w:hAnsi="仿宋"/>
          <w:sz w:val="32"/>
          <w:szCs w:val="32"/>
        </w:rPr>
        <w:t>定专家，北京国家会计学院及医学类高校从事财务会计研究的教授以及国内知名医院总会计师等实战专家联袂授课</w:t>
      </w:r>
      <w:r>
        <w:rPr>
          <w:rFonts w:ascii="仿宋" w:hAnsi="仿宋" w:hint="eastAsia"/>
          <w:sz w:val="32"/>
          <w:szCs w:val="32"/>
        </w:rPr>
        <w:t>（具体师资安排以每一期课表为准）。</w:t>
      </w:r>
    </w:p>
    <w:p w14:paraId="503B2CBC" w14:textId="77777777" w:rsidR="00615676" w:rsidRDefault="00464A1F">
      <w:pPr>
        <w:pStyle w:val="Heading1"/>
        <w:spacing w:before="0" w:after="0" w:line="240" w:lineRule="auto"/>
        <w:rPr>
          <w:rFonts w:ascii="仿宋" w:eastAsia="仿宋" w:hAnsi="仿宋"/>
          <w:sz w:val="32"/>
          <w:szCs w:val="32"/>
        </w:rPr>
      </w:pPr>
      <w:r>
        <w:rPr>
          <w:rFonts w:ascii="仿宋" w:eastAsia="仿宋" w:hAnsi="仿宋" w:hint="eastAsia"/>
          <w:sz w:val="32"/>
          <w:szCs w:val="32"/>
        </w:rPr>
        <w:t>六、报名条件和流程</w:t>
      </w:r>
      <w:r>
        <w:rPr>
          <w:rFonts w:ascii="仿宋" w:eastAsia="仿宋" w:hAnsi="仿宋" w:hint="eastAsia"/>
          <w:sz w:val="32"/>
          <w:szCs w:val="32"/>
        </w:rPr>
        <w:t xml:space="preserve"> </w:t>
      </w:r>
    </w:p>
    <w:p w14:paraId="09301971" w14:textId="77777777" w:rsidR="00615676" w:rsidRDefault="00464A1F">
      <w:pPr>
        <w:spacing w:line="240" w:lineRule="auto"/>
        <w:ind w:firstLine="640"/>
        <w:rPr>
          <w:rFonts w:ascii="仿宋" w:hAnsi="仿宋"/>
          <w:sz w:val="32"/>
          <w:szCs w:val="32"/>
        </w:rPr>
      </w:pPr>
      <w:r>
        <w:rPr>
          <w:rFonts w:ascii="仿宋" w:hAnsi="仿宋" w:hint="eastAsia"/>
          <w:sz w:val="32"/>
          <w:szCs w:val="32"/>
        </w:rPr>
        <w:t>报名流程分为线上申请、资料审核、缴费三个环节。</w:t>
      </w:r>
    </w:p>
    <w:p w14:paraId="154CC22B"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（一）线上申请</w:t>
      </w:r>
    </w:p>
    <w:p w14:paraId="3CC1B55A"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1.</w:t>
      </w:r>
      <w:r>
        <w:rPr>
          <w:rFonts w:ascii="仿宋" w:hAnsi="仿宋" w:hint="eastAsia"/>
          <w:sz w:val="32"/>
          <w:szCs w:val="32"/>
        </w:rPr>
        <w:t>报名条件：</w:t>
      </w:r>
    </w:p>
    <w:p w14:paraId="6E570D57"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w:t>
      </w:r>
      <w:r>
        <w:rPr>
          <w:rFonts w:ascii="仿宋" w:hAnsi="仿宋" w:hint="eastAsia"/>
          <w:sz w:val="32"/>
          <w:szCs w:val="32"/>
        </w:rPr>
        <w:t>1</w:t>
      </w:r>
      <w:r>
        <w:rPr>
          <w:rFonts w:ascii="仿宋" w:hAnsi="仿宋" w:hint="eastAsia"/>
          <w:sz w:val="32"/>
          <w:szCs w:val="32"/>
        </w:rPr>
        <w:t>）遵守《中华人民共和国会计法》等相关法律法规，诚实守信，未因犯罪受过刑事处罚；</w:t>
      </w:r>
    </w:p>
    <w:p w14:paraId="1CA7C608"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w:t>
      </w:r>
      <w:r>
        <w:rPr>
          <w:rFonts w:ascii="仿宋" w:hAnsi="仿宋" w:hint="eastAsia"/>
          <w:sz w:val="32"/>
          <w:szCs w:val="32"/>
        </w:rPr>
        <w:t>2</w:t>
      </w:r>
      <w:r>
        <w:rPr>
          <w:rFonts w:ascii="仿宋" w:hAnsi="仿宋" w:hint="eastAsia"/>
          <w:sz w:val="32"/>
          <w:szCs w:val="32"/>
        </w:rPr>
        <w:t>）具有经济、管理、医学类等相关专业大学本科及以上学历</w:t>
      </w:r>
      <w:r>
        <w:rPr>
          <w:rFonts w:ascii="仿宋" w:hAnsi="仿宋" w:hint="eastAsia"/>
          <w:sz w:val="32"/>
          <w:szCs w:val="32"/>
        </w:rPr>
        <w:t>;</w:t>
      </w:r>
    </w:p>
    <w:p w14:paraId="6B64EB75"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w:t>
      </w:r>
      <w:r>
        <w:rPr>
          <w:rFonts w:ascii="仿宋" w:hAnsi="仿宋" w:hint="eastAsia"/>
          <w:sz w:val="32"/>
          <w:szCs w:val="32"/>
        </w:rPr>
        <w:t>3</w:t>
      </w:r>
      <w:r>
        <w:rPr>
          <w:rFonts w:ascii="仿宋" w:hAnsi="仿宋" w:hint="eastAsia"/>
          <w:sz w:val="32"/>
          <w:szCs w:val="32"/>
        </w:rPr>
        <w:t>）在医院担任财务骨干，从事财务管理、医院运营管理相关工作</w:t>
      </w:r>
      <w:r>
        <w:rPr>
          <w:rFonts w:ascii="仿宋" w:hAnsi="仿宋" w:hint="eastAsia"/>
          <w:sz w:val="32"/>
          <w:szCs w:val="32"/>
        </w:rPr>
        <w:t>5</w:t>
      </w:r>
      <w:r>
        <w:rPr>
          <w:rFonts w:ascii="仿宋" w:hAnsi="仿宋" w:hint="eastAsia"/>
          <w:sz w:val="32"/>
          <w:szCs w:val="32"/>
        </w:rPr>
        <w:t>年以上；</w:t>
      </w:r>
    </w:p>
    <w:p w14:paraId="19A9DD72"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w:t>
      </w:r>
      <w:r>
        <w:rPr>
          <w:rFonts w:ascii="仿宋" w:hAnsi="仿宋" w:hint="eastAsia"/>
          <w:sz w:val="32"/>
          <w:szCs w:val="32"/>
        </w:rPr>
        <w:t>4</w:t>
      </w:r>
      <w:r>
        <w:rPr>
          <w:rFonts w:ascii="仿宋" w:hAnsi="仿宋" w:hint="eastAsia"/>
          <w:sz w:val="32"/>
          <w:szCs w:val="32"/>
        </w:rPr>
        <w:t>）年龄一般不超过</w:t>
      </w:r>
      <w:r>
        <w:rPr>
          <w:rFonts w:ascii="仿宋" w:hAnsi="仿宋" w:hint="eastAsia"/>
          <w:sz w:val="32"/>
          <w:szCs w:val="32"/>
        </w:rPr>
        <w:t>50</w:t>
      </w:r>
      <w:r>
        <w:rPr>
          <w:rFonts w:ascii="仿宋" w:hAnsi="仿宋" w:hint="eastAsia"/>
          <w:sz w:val="32"/>
          <w:szCs w:val="32"/>
        </w:rPr>
        <w:t>周岁，身体健康。</w:t>
      </w:r>
    </w:p>
    <w:p w14:paraId="24A10E4C" w14:textId="77777777" w:rsidR="00615676" w:rsidRDefault="00464A1F">
      <w:pPr>
        <w:numPr>
          <w:ilvl w:val="255"/>
          <w:numId w:val="0"/>
        </w:numPr>
        <w:spacing w:line="240" w:lineRule="auto"/>
        <w:ind w:firstLine="640"/>
        <w:rPr>
          <w:rFonts w:ascii="仿宋" w:hAnsi="仿宋"/>
          <w:sz w:val="32"/>
          <w:szCs w:val="32"/>
        </w:rPr>
      </w:pPr>
      <w:r>
        <w:rPr>
          <w:rFonts w:ascii="仿宋" w:hAnsi="仿宋"/>
          <w:sz w:val="32"/>
          <w:szCs w:val="32"/>
        </w:rPr>
        <w:t>2.</w:t>
      </w:r>
      <w:r>
        <w:rPr>
          <w:rFonts w:ascii="仿宋" w:hAnsi="仿宋" w:hint="eastAsia"/>
          <w:sz w:val="32"/>
          <w:szCs w:val="32"/>
        </w:rPr>
        <w:t>资料提交：</w:t>
      </w:r>
    </w:p>
    <w:p w14:paraId="51AE2FB5"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w:t>
      </w:r>
      <w:r>
        <w:rPr>
          <w:rFonts w:ascii="仿宋" w:hAnsi="仿宋" w:hint="eastAsia"/>
          <w:sz w:val="32"/>
          <w:szCs w:val="32"/>
        </w:rPr>
        <w:t>1</w:t>
      </w:r>
      <w:r>
        <w:rPr>
          <w:rFonts w:ascii="仿宋" w:hAnsi="仿宋" w:hint="eastAsia"/>
          <w:sz w:val="32"/>
          <w:szCs w:val="32"/>
        </w:rPr>
        <w:t>）报名回执单</w:t>
      </w:r>
    </w:p>
    <w:p w14:paraId="22691224"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w:t>
      </w:r>
      <w:r>
        <w:rPr>
          <w:rFonts w:ascii="仿宋" w:hAnsi="仿宋" w:hint="eastAsia"/>
          <w:sz w:val="32"/>
          <w:szCs w:val="32"/>
        </w:rPr>
        <w:t>2</w:t>
      </w:r>
      <w:r>
        <w:rPr>
          <w:rFonts w:ascii="仿宋" w:hAnsi="仿宋" w:hint="eastAsia"/>
          <w:sz w:val="32"/>
          <w:szCs w:val="32"/>
        </w:rPr>
        <w:t>）报名申请表</w:t>
      </w:r>
    </w:p>
    <w:p w14:paraId="33E9AB52"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lastRenderedPageBreak/>
        <w:t>（</w:t>
      </w:r>
      <w:r>
        <w:rPr>
          <w:rFonts w:ascii="仿宋" w:hAnsi="仿宋" w:hint="eastAsia"/>
          <w:sz w:val="32"/>
          <w:szCs w:val="32"/>
        </w:rPr>
        <w:t>3</w:t>
      </w:r>
      <w:r>
        <w:rPr>
          <w:rFonts w:ascii="仿宋" w:hAnsi="仿宋" w:hint="eastAsia"/>
          <w:sz w:val="32"/>
          <w:szCs w:val="32"/>
        </w:rPr>
        <w:t>）身份证（正反面）</w:t>
      </w:r>
      <w:r>
        <w:rPr>
          <w:rFonts w:ascii="仿宋" w:hAnsi="仿宋"/>
          <w:sz w:val="32"/>
          <w:szCs w:val="32"/>
        </w:rPr>
        <w:t>复印件</w:t>
      </w:r>
    </w:p>
    <w:p w14:paraId="265E4421"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w:t>
      </w:r>
      <w:r>
        <w:rPr>
          <w:rFonts w:ascii="仿宋" w:hAnsi="仿宋" w:hint="eastAsia"/>
          <w:sz w:val="32"/>
          <w:szCs w:val="32"/>
        </w:rPr>
        <w:t>4</w:t>
      </w:r>
      <w:r>
        <w:rPr>
          <w:rFonts w:ascii="仿宋" w:hAnsi="仿宋" w:hint="eastAsia"/>
          <w:sz w:val="32"/>
          <w:szCs w:val="32"/>
        </w:rPr>
        <w:t>）学历</w:t>
      </w:r>
      <w:r>
        <w:rPr>
          <w:rFonts w:ascii="仿宋" w:hAnsi="仿宋"/>
          <w:sz w:val="32"/>
          <w:szCs w:val="32"/>
        </w:rPr>
        <w:t>证明</w:t>
      </w:r>
      <w:r>
        <w:rPr>
          <w:rFonts w:ascii="仿宋" w:hAnsi="仿宋" w:hint="eastAsia"/>
          <w:sz w:val="32"/>
          <w:szCs w:val="32"/>
        </w:rPr>
        <w:t>复印件</w:t>
      </w:r>
    </w:p>
    <w:p w14:paraId="09686994"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资料</w:t>
      </w:r>
      <w:r>
        <w:rPr>
          <w:rFonts w:ascii="仿宋" w:hAnsi="仿宋"/>
          <w:sz w:val="32"/>
          <w:szCs w:val="32"/>
        </w:rPr>
        <w:t>（</w:t>
      </w:r>
      <w:r>
        <w:rPr>
          <w:rFonts w:ascii="仿宋" w:hAnsi="仿宋" w:hint="eastAsia"/>
          <w:sz w:val="32"/>
          <w:szCs w:val="32"/>
        </w:rPr>
        <w:t>1</w:t>
      </w:r>
      <w:r>
        <w:rPr>
          <w:rFonts w:ascii="仿宋" w:hAnsi="仿宋"/>
          <w:sz w:val="32"/>
          <w:szCs w:val="32"/>
        </w:rPr>
        <w:t>）</w:t>
      </w:r>
      <w:r>
        <w:rPr>
          <w:rFonts w:ascii="仿宋" w:hAnsi="仿宋" w:hint="eastAsia"/>
          <w:sz w:val="32"/>
          <w:szCs w:val="32"/>
        </w:rPr>
        <w:t>和</w:t>
      </w:r>
      <w:r>
        <w:rPr>
          <w:rFonts w:ascii="仿宋" w:hAnsi="仿宋"/>
          <w:sz w:val="32"/>
          <w:szCs w:val="32"/>
        </w:rPr>
        <w:t>资料（</w:t>
      </w:r>
      <w:r>
        <w:rPr>
          <w:rFonts w:ascii="仿宋" w:hAnsi="仿宋" w:hint="eastAsia"/>
          <w:sz w:val="32"/>
          <w:szCs w:val="32"/>
        </w:rPr>
        <w:t>2</w:t>
      </w:r>
      <w:r>
        <w:rPr>
          <w:rFonts w:ascii="仿宋" w:hAnsi="仿宋"/>
          <w:sz w:val="32"/>
          <w:szCs w:val="32"/>
        </w:rPr>
        <w:t>）</w:t>
      </w:r>
      <w:r>
        <w:rPr>
          <w:rFonts w:ascii="仿宋" w:hAnsi="仿宋" w:hint="eastAsia"/>
          <w:sz w:val="32"/>
          <w:szCs w:val="32"/>
        </w:rPr>
        <w:t>格式详见本文</w:t>
      </w:r>
      <w:r>
        <w:rPr>
          <w:rFonts w:ascii="仿宋" w:hAnsi="仿宋"/>
          <w:sz w:val="32"/>
          <w:szCs w:val="32"/>
        </w:rPr>
        <w:t>附件。</w:t>
      </w:r>
    </w:p>
    <w:p w14:paraId="05A7001A" w14:textId="77777777" w:rsidR="00615676" w:rsidRDefault="00464A1F">
      <w:pPr>
        <w:numPr>
          <w:ilvl w:val="255"/>
          <w:numId w:val="0"/>
        </w:numPr>
        <w:spacing w:line="240" w:lineRule="auto"/>
        <w:ind w:firstLine="640"/>
        <w:rPr>
          <w:rFonts w:ascii="仿宋" w:hAnsi="仿宋"/>
          <w:sz w:val="32"/>
          <w:szCs w:val="32"/>
        </w:rPr>
      </w:pPr>
      <w:r>
        <w:rPr>
          <w:rFonts w:ascii="仿宋" w:hAnsi="仿宋" w:hint="eastAsia"/>
          <w:sz w:val="32"/>
          <w:szCs w:val="32"/>
        </w:rPr>
        <w:t>报名学员需将以上四项</w:t>
      </w:r>
      <w:r>
        <w:rPr>
          <w:rFonts w:ascii="仿宋" w:hAnsi="仿宋"/>
          <w:sz w:val="32"/>
          <w:szCs w:val="32"/>
        </w:rPr>
        <w:t>资料</w:t>
      </w:r>
      <w:r>
        <w:rPr>
          <w:rFonts w:ascii="仿宋" w:hAnsi="仿宋" w:hint="eastAsia"/>
          <w:sz w:val="32"/>
          <w:szCs w:val="32"/>
        </w:rPr>
        <w:t>电子版邮件发送至工作人员邮箱：</w:t>
      </w:r>
      <w:hyperlink r:id="rId7" w:history="1">
        <w:r>
          <w:rPr>
            <w:rFonts w:hint="eastAsia"/>
          </w:rPr>
          <w:t>wut</w:t>
        </w:r>
        <w:r>
          <w:rPr>
            <w:rStyle w:val="Hyperlink"/>
            <w:rFonts w:ascii="仿宋" w:eastAsia="仿宋" w:hAnsi="仿宋"/>
            <w:sz w:val="32"/>
            <w:szCs w:val="32"/>
          </w:rPr>
          <w:t>@mail.nai.edu.cn</w:t>
        </w:r>
      </w:hyperlink>
      <w:r>
        <w:rPr>
          <w:rFonts w:ascii="仿宋" w:hAnsi="仿宋" w:hint="eastAsia"/>
          <w:sz w:val="32"/>
          <w:szCs w:val="32"/>
        </w:rPr>
        <w:t>。</w:t>
      </w:r>
    </w:p>
    <w:p w14:paraId="72BB94CC" w14:textId="77777777" w:rsidR="00615676" w:rsidRDefault="00464A1F">
      <w:pPr>
        <w:spacing w:line="240" w:lineRule="auto"/>
        <w:ind w:firstLine="640"/>
        <w:rPr>
          <w:rFonts w:ascii="仿宋" w:hAnsi="仿宋"/>
          <w:sz w:val="32"/>
          <w:szCs w:val="32"/>
        </w:rPr>
      </w:pPr>
      <w:r>
        <w:rPr>
          <w:rFonts w:ascii="仿宋" w:hAnsi="仿宋" w:hint="eastAsia"/>
          <w:sz w:val="32"/>
          <w:szCs w:val="32"/>
        </w:rPr>
        <w:t>（二）资料审核</w:t>
      </w:r>
    </w:p>
    <w:p w14:paraId="21484E85" w14:textId="77777777" w:rsidR="00615676" w:rsidRDefault="00464A1F">
      <w:pPr>
        <w:spacing w:line="240" w:lineRule="auto"/>
        <w:ind w:firstLine="640"/>
        <w:rPr>
          <w:rFonts w:ascii="仿宋" w:hAnsi="仿宋"/>
          <w:sz w:val="32"/>
          <w:szCs w:val="32"/>
        </w:rPr>
      </w:pPr>
      <w:r>
        <w:rPr>
          <w:rFonts w:ascii="仿宋" w:hAnsi="仿宋" w:hint="eastAsia"/>
          <w:sz w:val="32"/>
          <w:szCs w:val="32"/>
        </w:rPr>
        <w:t>北京国家会计学院工作人员对申请信息进行审核，并对符合条件的学员进行邮件回复，截止开班前一周确定报名成功人员名单。</w:t>
      </w:r>
    </w:p>
    <w:p w14:paraId="6DF91A42" w14:textId="77777777" w:rsidR="00615676" w:rsidRDefault="00464A1F">
      <w:pPr>
        <w:spacing w:line="240" w:lineRule="auto"/>
        <w:ind w:firstLine="640"/>
        <w:rPr>
          <w:rFonts w:ascii="仿宋" w:hAnsi="仿宋"/>
          <w:sz w:val="32"/>
          <w:szCs w:val="32"/>
        </w:rPr>
      </w:pPr>
      <w:r>
        <w:rPr>
          <w:rFonts w:ascii="仿宋" w:hAnsi="仿宋" w:hint="eastAsia"/>
          <w:sz w:val="32"/>
          <w:szCs w:val="32"/>
        </w:rPr>
        <w:t>（三）缴费</w:t>
      </w:r>
    </w:p>
    <w:p w14:paraId="08713CEF" w14:textId="77777777" w:rsidR="00615676" w:rsidRDefault="00464A1F">
      <w:pPr>
        <w:spacing w:line="240" w:lineRule="auto"/>
        <w:ind w:firstLine="640"/>
        <w:rPr>
          <w:rFonts w:ascii="仿宋" w:hAnsi="仿宋"/>
          <w:sz w:val="32"/>
          <w:szCs w:val="32"/>
        </w:rPr>
      </w:pPr>
      <w:r>
        <w:rPr>
          <w:rFonts w:ascii="仿宋" w:hAnsi="仿宋" w:hint="eastAsia"/>
          <w:sz w:val="32"/>
          <w:szCs w:val="32"/>
        </w:rPr>
        <w:t>报名成功人员在开班前进行培训费缴费，缴费形式可为在线扫码缴费、对公汇款。</w:t>
      </w:r>
    </w:p>
    <w:p w14:paraId="7B3B401D" w14:textId="77777777" w:rsidR="00615676" w:rsidRDefault="00464A1F">
      <w:pPr>
        <w:pStyle w:val="Heading1"/>
        <w:spacing w:before="0" w:after="0" w:line="240" w:lineRule="auto"/>
        <w:rPr>
          <w:rFonts w:ascii="仿宋" w:eastAsia="仿宋" w:hAnsi="仿宋"/>
          <w:sz w:val="32"/>
          <w:szCs w:val="32"/>
        </w:rPr>
      </w:pPr>
      <w:r>
        <w:rPr>
          <w:rFonts w:ascii="仿宋" w:eastAsia="仿宋" w:hAnsi="仿宋" w:hint="eastAsia"/>
          <w:sz w:val="32"/>
          <w:szCs w:val="32"/>
        </w:rPr>
        <w:t>七、收费标准及缴费方式</w:t>
      </w:r>
    </w:p>
    <w:p w14:paraId="2B178795" w14:textId="77777777" w:rsidR="00615676" w:rsidRDefault="00464A1F">
      <w:pPr>
        <w:spacing w:line="240" w:lineRule="auto"/>
        <w:ind w:firstLine="640"/>
        <w:rPr>
          <w:rFonts w:ascii="仿宋" w:hAnsi="仿宋"/>
          <w:sz w:val="32"/>
          <w:szCs w:val="32"/>
        </w:rPr>
      </w:pPr>
      <w:r>
        <w:rPr>
          <w:rFonts w:ascii="仿宋" w:hAnsi="仿宋" w:hint="eastAsia"/>
          <w:sz w:val="32"/>
          <w:szCs w:val="32"/>
        </w:rPr>
        <w:t>培训费：单独报名其中一个或几个模块，每模块</w:t>
      </w:r>
      <w:r>
        <w:rPr>
          <w:rFonts w:ascii="仿宋" w:hAnsi="仿宋" w:hint="eastAsia"/>
          <w:sz w:val="32"/>
          <w:szCs w:val="32"/>
        </w:rPr>
        <w:t>4</w:t>
      </w:r>
      <w:r>
        <w:rPr>
          <w:rFonts w:ascii="仿宋" w:hAnsi="仿宋"/>
          <w:sz w:val="32"/>
          <w:szCs w:val="32"/>
        </w:rPr>
        <w:t>800</w:t>
      </w:r>
      <w:r>
        <w:rPr>
          <w:rFonts w:ascii="仿宋" w:hAnsi="仿宋" w:hint="eastAsia"/>
          <w:sz w:val="32"/>
          <w:szCs w:val="32"/>
        </w:rPr>
        <w:t>元</w:t>
      </w:r>
      <w:r>
        <w:rPr>
          <w:rFonts w:ascii="仿宋" w:hAnsi="仿宋" w:hint="eastAsia"/>
          <w:sz w:val="32"/>
          <w:szCs w:val="32"/>
        </w:rPr>
        <w:t>/</w:t>
      </w:r>
      <w:r>
        <w:rPr>
          <w:rFonts w:ascii="仿宋" w:hAnsi="仿宋" w:hint="eastAsia"/>
          <w:sz w:val="32"/>
          <w:szCs w:val="32"/>
        </w:rPr>
        <w:t>人。报名全部模块，每模块</w:t>
      </w:r>
      <w:r>
        <w:rPr>
          <w:rFonts w:ascii="仿宋" w:hAnsi="仿宋"/>
          <w:sz w:val="32"/>
          <w:szCs w:val="32"/>
        </w:rPr>
        <w:t>3600</w:t>
      </w:r>
      <w:r>
        <w:rPr>
          <w:rFonts w:ascii="仿宋" w:hAnsi="仿宋" w:hint="eastAsia"/>
          <w:sz w:val="32"/>
          <w:szCs w:val="32"/>
        </w:rPr>
        <w:t>元</w:t>
      </w:r>
      <w:r>
        <w:rPr>
          <w:rFonts w:ascii="仿宋" w:hAnsi="仿宋" w:hint="eastAsia"/>
          <w:sz w:val="32"/>
          <w:szCs w:val="32"/>
        </w:rPr>
        <w:t>/</w:t>
      </w:r>
      <w:r>
        <w:rPr>
          <w:rFonts w:ascii="仿宋" w:hAnsi="仿宋" w:hint="eastAsia"/>
          <w:sz w:val="32"/>
          <w:szCs w:val="32"/>
        </w:rPr>
        <w:t>人，论文指导及答辩费用</w:t>
      </w:r>
      <w:r>
        <w:rPr>
          <w:rFonts w:ascii="仿宋" w:hAnsi="仿宋" w:hint="eastAsia"/>
          <w:sz w:val="32"/>
          <w:szCs w:val="32"/>
        </w:rPr>
        <w:t>1000</w:t>
      </w:r>
      <w:r>
        <w:rPr>
          <w:rFonts w:ascii="仿宋" w:hAnsi="仿宋" w:hint="eastAsia"/>
          <w:sz w:val="32"/>
          <w:szCs w:val="32"/>
        </w:rPr>
        <w:t>元。</w:t>
      </w:r>
    </w:p>
    <w:p w14:paraId="40B91A19" w14:textId="77777777" w:rsidR="00615676" w:rsidRDefault="00464A1F">
      <w:pPr>
        <w:spacing w:line="240" w:lineRule="auto"/>
        <w:ind w:firstLine="640"/>
        <w:rPr>
          <w:rFonts w:ascii="仿宋" w:hAnsi="仿宋"/>
          <w:sz w:val="32"/>
          <w:szCs w:val="32"/>
        </w:rPr>
      </w:pPr>
      <w:r>
        <w:rPr>
          <w:rFonts w:ascii="仿宋" w:hAnsi="仿宋" w:hint="eastAsia"/>
          <w:sz w:val="32"/>
          <w:szCs w:val="32"/>
        </w:rPr>
        <w:t>培训费用包含：报名费、培训费。学员交通及食宿费自理。具体标准参见每期开课通知。</w:t>
      </w:r>
    </w:p>
    <w:p w14:paraId="182B090D" w14:textId="77777777" w:rsidR="00615676" w:rsidRDefault="00464A1F">
      <w:pPr>
        <w:pStyle w:val="Heading1"/>
        <w:spacing w:before="0" w:after="0" w:line="240" w:lineRule="auto"/>
        <w:rPr>
          <w:rFonts w:ascii="仿宋" w:eastAsia="仿宋" w:hAnsi="仿宋"/>
          <w:sz w:val="32"/>
          <w:szCs w:val="32"/>
        </w:rPr>
      </w:pPr>
      <w:r>
        <w:rPr>
          <w:rFonts w:ascii="仿宋" w:eastAsia="仿宋" w:hAnsi="仿宋" w:hint="eastAsia"/>
          <w:sz w:val="32"/>
          <w:szCs w:val="32"/>
        </w:rPr>
        <w:t>八、增值服务</w:t>
      </w:r>
    </w:p>
    <w:p w14:paraId="4606F4A4" w14:textId="77777777" w:rsidR="00615676" w:rsidRDefault="00464A1F">
      <w:pPr>
        <w:spacing w:line="240" w:lineRule="auto"/>
        <w:ind w:firstLine="640"/>
        <w:rPr>
          <w:rFonts w:ascii="仿宋" w:hAnsi="仿宋"/>
          <w:sz w:val="32"/>
          <w:szCs w:val="32"/>
        </w:rPr>
      </w:pPr>
      <w:r>
        <w:rPr>
          <w:rFonts w:ascii="仿宋" w:hAnsi="仿宋" w:hint="eastAsia"/>
          <w:sz w:val="32"/>
          <w:szCs w:val="32"/>
        </w:rPr>
        <w:t>（一）完成全部模块的课程学习并通过论文答辩，颁发“医院经济管理高端人</w:t>
      </w:r>
      <w:r>
        <w:rPr>
          <w:rFonts w:ascii="仿宋" w:hAnsi="仿宋" w:hint="eastAsia"/>
          <w:sz w:val="32"/>
          <w:szCs w:val="32"/>
        </w:rPr>
        <w:t>才”证书。通过其中任何一个模块的课程学习，可获得北京国家会计学院相应模块的电子结业证</w:t>
      </w:r>
      <w:r>
        <w:rPr>
          <w:rFonts w:ascii="仿宋" w:hAnsi="仿宋" w:hint="eastAsia"/>
          <w:sz w:val="32"/>
          <w:szCs w:val="32"/>
        </w:rPr>
        <w:lastRenderedPageBreak/>
        <w:t>书；</w:t>
      </w:r>
    </w:p>
    <w:p w14:paraId="13E404E8" w14:textId="77777777" w:rsidR="00615676" w:rsidRDefault="00464A1F">
      <w:pPr>
        <w:spacing w:line="240" w:lineRule="auto"/>
        <w:ind w:firstLine="640"/>
        <w:rPr>
          <w:rFonts w:ascii="仿宋" w:hAnsi="仿宋"/>
          <w:sz w:val="32"/>
          <w:szCs w:val="32"/>
        </w:rPr>
      </w:pPr>
      <w:r>
        <w:rPr>
          <w:rFonts w:ascii="仿宋" w:hAnsi="仿宋" w:hint="eastAsia"/>
          <w:sz w:val="32"/>
          <w:szCs w:val="32"/>
        </w:rPr>
        <w:t>（二）符合条件，本项目培训学时可计入当年会计人员继续教育；</w:t>
      </w:r>
    </w:p>
    <w:p w14:paraId="2D9CFD24" w14:textId="77777777" w:rsidR="00615676" w:rsidRDefault="00464A1F">
      <w:pPr>
        <w:spacing w:line="240" w:lineRule="auto"/>
        <w:ind w:firstLine="640"/>
        <w:rPr>
          <w:rFonts w:ascii="仿宋" w:hAnsi="仿宋"/>
          <w:sz w:val="32"/>
          <w:szCs w:val="32"/>
        </w:rPr>
      </w:pPr>
      <w:r>
        <w:rPr>
          <w:rFonts w:ascii="仿宋" w:hAnsi="仿宋" w:hint="eastAsia"/>
          <w:sz w:val="32"/>
          <w:szCs w:val="32"/>
        </w:rPr>
        <w:t>（三）有机会参加学院各类型高峰论坛；</w:t>
      </w:r>
    </w:p>
    <w:p w14:paraId="7AA82524" w14:textId="77777777" w:rsidR="00615676" w:rsidRDefault="00464A1F">
      <w:pPr>
        <w:spacing w:line="240" w:lineRule="auto"/>
        <w:ind w:firstLine="640"/>
        <w:rPr>
          <w:rFonts w:ascii="仿宋" w:hAnsi="仿宋"/>
          <w:sz w:val="32"/>
          <w:szCs w:val="32"/>
        </w:rPr>
      </w:pPr>
      <w:r>
        <w:rPr>
          <w:rFonts w:ascii="仿宋" w:hAnsi="仿宋" w:hint="eastAsia"/>
          <w:sz w:val="32"/>
          <w:szCs w:val="32"/>
        </w:rPr>
        <w:t>（四）表现优异、专业突出的学员有机会选拔进入学院备选师资库，有机会成为学院特聘外部授课教师；</w:t>
      </w:r>
    </w:p>
    <w:p w14:paraId="1FA5D8D5" w14:textId="77777777" w:rsidR="00615676" w:rsidRDefault="00464A1F">
      <w:pPr>
        <w:spacing w:line="240" w:lineRule="auto"/>
        <w:ind w:firstLine="640"/>
        <w:rPr>
          <w:rFonts w:ascii="仿宋" w:hAnsi="仿宋"/>
          <w:sz w:val="32"/>
          <w:szCs w:val="32"/>
        </w:rPr>
      </w:pPr>
      <w:r>
        <w:rPr>
          <w:rFonts w:ascii="仿宋" w:hAnsi="仿宋" w:hint="eastAsia"/>
          <w:sz w:val="32"/>
          <w:szCs w:val="32"/>
        </w:rPr>
        <w:t>（五）有机会参与国际国内会计相关资格衔接。</w:t>
      </w:r>
    </w:p>
    <w:p w14:paraId="387C1582" w14:textId="77777777" w:rsidR="00615676" w:rsidRDefault="00464A1F">
      <w:pPr>
        <w:pStyle w:val="Heading1"/>
        <w:spacing w:line="240" w:lineRule="auto"/>
        <w:rPr>
          <w:rFonts w:ascii="仿宋" w:hAnsi="仿宋"/>
          <w:sz w:val="32"/>
          <w:szCs w:val="32"/>
          <w:lang w:eastAsia="zh-TW"/>
        </w:rPr>
      </w:pPr>
      <w:r>
        <w:rPr>
          <w:rFonts w:ascii="仿宋" w:eastAsia="仿宋" w:hAnsi="仿宋" w:hint="eastAsia"/>
          <w:sz w:val="32"/>
          <w:szCs w:val="32"/>
        </w:rPr>
        <w:t>九、联系我们</w:t>
      </w:r>
    </w:p>
    <w:p w14:paraId="0B51E390" w14:textId="77777777" w:rsidR="00615676" w:rsidRDefault="00464A1F">
      <w:pPr>
        <w:spacing w:line="240" w:lineRule="auto"/>
        <w:ind w:firstLine="643"/>
        <w:rPr>
          <w:rFonts w:ascii="仿宋" w:hAnsi="仿宋"/>
          <w:b/>
          <w:bCs/>
          <w:sz w:val="32"/>
          <w:szCs w:val="32"/>
        </w:rPr>
      </w:pPr>
      <w:r>
        <w:rPr>
          <w:rFonts w:ascii="仿宋" w:hAnsi="仿宋" w:hint="eastAsia"/>
          <w:b/>
          <w:bCs/>
          <w:sz w:val="32"/>
          <w:szCs w:val="32"/>
        </w:rPr>
        <w:t>课程与会务咨询</w:t>
      </w:r>
      <w:r>
        <w:rPr>
          <w:rFonts w:ascii="仿宋" w:hAnsi="仿宋"/>
          <w:b/>
          <w:bCs/>
          <w:sz w:val="32"/>
          <w:szCs w:val="32"/>
        </w:rPr>
        <w:t>：</w:t>
      </w:r>
    </w:p>
    <w:p w14:paraId="5F93BBCA" w14:textId="77777777" w:rsidR="00615676" w:rsidRDefault="00464A1F">
      <w:pPr>
        <w:spacing w:line="240" w:lineRule="auto"/>
        <w:ind w:firstLine="640"/>
        <w:rPr>
          <w:rFonts w:ascii="仿宋" w:hAnsi="仿宋"/>
          <w:sz w:val="32"/>
          <w:szCs w:val="32"/>
        </w:rPr>
      </w:pPr>
      <w:r>
        <w:rPr>
          <w:rFonts w:ascii="仿宋" w:hAnsi="仿宋"/>
          <w:sz w:val="32"/>
          <w:szCs w:val="32"/>
        </w:rPr>
        <w:t>联系人：栾主任</w:t>
      </w:r>
    </w:p>
    <w:p w14:paraId="4198223A" w14:textId="77777777" w:rsidR="00615676" w:rsidRDefault="00464A1F">
      <w:pPr>
        <w:spacing w:line="240" w:lineRule="auto"/>
        <w:ind w:firstLine="640"/>
        <w:rPr>
          <w:rFonts w:ascii="仿宋" w:hAnsi="仿宋"/>
          <w:sz w:val="32"/>
          <w:szCs w:val="32"/>
        </w:rPr>
      </w:pPr>
      <w:r>
        <w:rPr>
          <w:rFonts w:ascii="仿宋" w:hAnsi="仿宋"/>
          <w:sz w:val="32"/>
          <w:szCs w:val="32"/>
        </w:rPr>
        <w:t>电</w:t>
      </w:r>
      <w:r>
        <w:rPr>
          <w:rFonts w:ascii="仿宋" w:hAnsi="仿宋"/>
          <w:sz w:val="32"/>
          <w:szCs w:val="32"/>
        </w:rPr>
        <w:t xml:space="preserve">  </w:t>
      </w:r>
      <w:r>
        <w:rPr>
          <w:rFonts w:ascii="仿宋" w:hAnsi="仿宋"/>
          <w:sz w:val="32"/>
          <w:szCs w:val="32"/>
        </w:rPr>
        <w:t>话：</w:t>
      </w:r>
      <w:r>
        <w:rPr>
          <w:rFonts w:ascii="仿宋" w:hAnsi="仿宋"/>
          <w:sz w:val="32"/>
          <w:szCs w:val="32"/>
        </w:rPr>
        <w:t xml:space="preserve">0531-66895038       </w:t>
      </w:r>
    </w:p>
    <w:p w14:paraId="0465EFDA" w14:textId="77777777" w:rsidR="00615676" w:rsidRDefault="00464A1F">
      <w:pPr>
        <w:spacing w:line="240" w:lineRule="auto"/>
        <w:ind w:firstLine="640"/>
        <w:rPr>
          <w:rFonts w:ascii="仿宋" w:hAnsi="仿宋"/>
          <w:b/>
          <w:bCs/>
          <w:sz w:val="32"/>
          <w:szCs w:val="32"/>
        </w:rPr>
      </w:pPr>
      <w:r>
        <w:rPr>
          <w:rFonts w:ascii="仿宋" w:hAnsi="仿宋"/>
          <w:sz w:val="32"/>
          <w:szCs w:val="32"/>
        </w:rPr>
        <w:t>手</w:t>
      </w:r>
      <w:r>
        <w:rPr>
          <w:rFonts w:ascii="仿宋" w:hAnsi="仿宋"/>
          <w:sz w:val="32"/>
          <w:szCs w:val="32"/>
        </w:rPr>
        <w:t xml:space="preserve">  </w:t>
      </w:r>
      <w:r>
        <w:rPr>
          <w:rFonts w:ascii="仿宋" w:hAnsi="仿宋"/>
          <w:sz w:val="32"/>
          <w:szCs w:val="32"/>
        </w:rPr>
        <w:t>机：</w:t>
      </w:r>
      <w:r>
        <w:rPr>
          <w:rFonts w:ascii="仿宋" w:hAnsi="仿宋"/>
          <w:sz w:val="32"/>
          <w:szCs w:val="32"/>
        </w:rPr>
        <w:t>18906440209</w:t>
      </w:r>
      <w:r>
        <w:rPr>
          <w:rFonts w:ascii="仿宋" w:hAnsi="仿宋"/>
          <w:sz w:val="32"/>
          <w:szCs w:val="32"/>
        </w:rPr>
        <w:t>（微信同号）</w:t>
      </w:r>
      <w:r>
        <w:rPr>
          <w:rFonts w:ascii="仿宋" w:hAnsi="仿宋"/>
          <w:sz w:val="32"/>
          <w:szCs w:val="32"/>
        </w:rPr>
        <w:t xml:space="preserve">   </w:t>
      </w:r>
    </w:p>
    <w:p w14:paraId="55AF3D6F" w14:textId="77777777" w:rsidR="00615676" w:rsidRDefault="00464A1F">
      <w:pPr>
        <w:spacing w:line="240" w:lineRule="auto"/>
        <w:ind w:firstLine="643"/>
        <w:rPr>
          <w:rFonts w:ascii="仿宋" w:hAnsi="仿宋"/>
          <w:b/>
          <w:bCs/>
          <w:sz w:val="32"/>
          <w:szCs w:val="32"/>
        </w:rPr>
      </w:pPr>
      <w:r>
        <w:rPr>
          <w:rFonts w:ascii="仿宋" w:hAnsi="仿宋" w:hint="eastAsia"/>
          <w:b/>
          <w:bCs/>
          <w:sz w:val="32"/>
          <w:szCs w:val="32"/>
        </w:rPr>
        <w:t>北京国家会计学院</w:t>
      </w:r>
      <w:r>
        <w:rPr>
          <w:rFonts w:ascii="仿宋" w:hAnsi="仿宋"/>
          <w:b/>
          <w:bCs/>
          <w:sz w:val="32"/>
          <w:szCs w:val="32"/>
        </w:rPr>
        <w:t>：</w:t>
      </w:r>
      <w:r>
        <w:rPr>
          <w:rFonts w:ascii="仿宋" w:hAnsi="仿宋"/>
          <w:b/>
          <w:bCs/>
          <w:sz w:val="32"/>
          <w:szCs w:val="32"/>
        </w:rPr>
        <w:t xml:space="preserve">                  </w:t>
      </w:r>
    </w:p>
    <w:p w14:paraId="3ED4B0DA" w14:textId="77777777" w:rsidR="00615676" w:rsidRDefault="00464A1F">
      <w:pPr>
        <w:ind w:firstLine="640"/>
        <w:rPr>
          <w:rFonts w:ascii="仿宋" w:hAnsi="仿宋"/>
          <w:sz w:val="32"/>
          <w:szCs w:val="32"/>
        </w:rPr>
      </w:pPr>
      <w:r>
        <w:rPr>
          <w:rFonts w:ascii="仿宋" w:hAnsi="仿宋"/>
          <w:sz w:val="32"/>
          <w:szCs w:val="32"/>
        </w:rPr>
        <w:t>联系人：</w:t>
      </w:r>
      <w:r>
        <w:rPr>
          <w:rFonts w:ascii="仿宋" w:hAnsi="仿宋" w:hint="eastAsia"/>
          <w:sz w:val="32"/>
          <w:szCs w:val="32"/>
        </w:rPr>
        <w:t>吴</w:t>
      </w:r>
      <w:r>
        <w:rPr>
          <w:rFonts w:ascii="仿宋" w:hAnsi="仿宋" w:hint="eastAsia"/>
          <w:sz w:val="32"/>
          <w:szCs w:val="32"/>
        </w:rPr>
        <w:t>老师</w:t>
      </w:r>
    </w:p>
    <w:p w14:paraId="009179C2" w14:textId="77777777" w:rsidR="00615676" w:rsidRDefault="00464A1F">
      <w:pPr>
        <w:ind w:firstLine="640"/>
        <w:rPr>
          <w:rFonts w:ascii="仿宋" w:hAnsi="仿宋"/>
          <w:sz w:val="32"/>
          <w:szCs w:val="32"/>
        </w:rPr>
      </w:pPr>
      <w:r>
        <w:rPr>
          <w:rFonts w:ascii="仿宋" w:hAnsi="仿宋"/>
          <w:sz w:val="32"/>
          <w:szCs w:val="32"/>
        </w:rPr>
        <w:t>电</w:t>
      </w:r>
      <w:r>
        <w:rPr>
          <w:rFonts w:ascii="仿宋" w:hAnsi="仿宋"/>
          <w:sz w:val="32"/>
          <w:szCs w:val="32"/>
        </w:rPr>
        <w:t xml:space="preserve">  </w:t>
      </w:r>
      <w:r>
        <w:rPr>
          <w:rFonts w:ascii="仿宋" w:hAnsi="仿宋"/>
          <w:sz w:val="32"/>
          <w:szCs w:val="32"/>
        </w:rPr>
        <w:t>话：</w:t>
      </w:r>
      <w:r>
        <w:rPr>
          <w:rFonts w:ascii="仿宋" w:hAnsi="仿宋"/>
          <w:sz w:val="32"/>
          <w:szCs w:val="32"/>
        </w:rPr>
        <w:t>010-645050</w:t>
      </w:r>
      <w:r>
        <w:rPr>
          <w:rFonts w:ascii="仿宋" w:hAnsi="仿宋" w:hint="eastAsia"/>
          <w:sz w:val="32"/>
          <w:szCs w:val="32"/>
        </w:rPr>
        <w:t>65</w:t>
      </w:r>
      <w:r>
        <w:rPr>
          <w:rFonts w:ascii="仿宋" w:hAnsi="仿宋"/>
          <w:sz w:val="32"/>
          <w:szCs w:val="32"/>
        </w:rPr>
        <w:t xml:space="preserve">        </w:t>
      </w:r>
    </w:p>
    <w:p w14:paraId="67F8C3CB" w14:textId="77777777" w:rsidR="00615676" w:rsidRDefault="00615676">
      <w:pPr>
        <w:ind w:firstLine="640"/>
        <w:rPr>
          <w:rFonts w:ascii="仿宋" w:eastAsia="PMingLiU" w:hAnsi="仿宋"/>
          <w:sz w:val="32"/>
          <w:szCs w:val="32"/>
          <w:lang w:eastAsia="zh-TW"/>
        </w:rPr>
      </w:pPr>
    </w:p>
    <w:p w14:paraId="4D7C250D" w14:textId="77777777" w:rsidR="00615676" w:rsidRDefault="00615676">
      <w:pPr>
        <w:ind w:firstLine="640"/>
        <w:rPr>
          <w:rFonts w:ascii="仿宋" w:eastAsia="PMingLiU" w:hAnsi="仿宋"/>
          <w:sz w:val="32"/>
          <w:szCs w:val="32"/>
          <w:lang w:eastAsia="zh-TW"/>
        </w:rPr>
      </w:pPr>
    </w:p>
    <w:p w14:paraId="2EA65504" w14:textId="77777777" w:rsidR="00615676" w:rsidRDefault="00615676">
      <w:pPr>
        <w:ind w:firstLine="640"/>
        <w:rPr>
          <w:rFonts w:ascii="仿宋" w:hAnsi="仿宋"/>
          <w:sz w:val="32"/>
          <w:szCs w:val="32"/>
          <w:lang w:eastAsia="zh-TW"/>
        </w:rPr>
      </w:pPr>
    </w:p>
    <w:p w14:paraId="3E184681" w14:textId="77777777" w:rsidR="00615676" w:rsidRDefault="00464A1F">
      <w:pPr>
        <w:ind w:firstLine="643"/>
        <w:rPr>
          <w:rFonts w:ascii="仿宋" w:hAnsi="仿宋"/>
          <w:sz w:val="32"/>
          <w:szCs w:val="32"/>
        </w:rPr>
      </w:pPr>
      <w:r>
        <w:rPr>
          <w:rFonts w:ascii="仿宋" w:hAnsi="仿宋"/>
          <w:b/>
          <w:bCs/>
          <w:sz w:val="32"/>
          <w:szCs w:val="32"/>
        </w:rPr>
        <w:t>附件</w:t>
      </w:r>
      <w:r>
        <w:rPr>
          <w:rFonts w:ascii="仿宋" w:hAnsi="仿宋" w:hint="eastAsia"/>
          <w:b/>
          <w:bCs/>
          <w:sz w:val="32"/>
          <w:szCs w:val="32"/>
        </w:rPr>
        <w:t xml:space="preserve">  </w:t>
      </w:r>
      <w:r>
        <w:rPr>
          <w:rFonts w:ascii="仿宋" w:hAnsi="仿宋" w:hint="eastAsia"/>
          <w:sz w:val="32"/>
          <w:szCs w:val="32"/>
        </w:rPr>
        <w:t>1</w:t>
      </w:r>
      <w:r>
        <w:rPr>
          <w:rFonts w:ascii="仿宋" w:hAnsi="仿宋"/>
          <w:sz w:val="32"/>
          <w:szCs w:val="32"/>
        </w:rPr>
        <w:t>.</w:t>
      </w:r>
      <w:r>
        <w:rPr>
          <w:rFonts w:ascii="仿宋" w:hAnsi="仿宋"/>
          <w:sz w:val="32"/>
          <w:szCs w:val="32"/>
        </w:rPr>
        <w:t>报名回执表</w:t>
      </w:r>
    </w:p>
    <w:p w14:paraId="4455AAB7" w14:textId="77777777" w:rsidR="00615676" w:rsidRDefault="00464A1F">
      <w:pPr>
        <w:ind w:firstLineChars="500" w:firstLine="1600"/>
        <w:rPr>
          <w:rFonts w:ascii="仿宋" w:hAnsi="仿宋"/>
          <w:sz w:val="32"/>
          <w:szCs w:val="32"/>
        </w:rPr>
      </w:pPr>
      <w:r>
        <w:rPr>
          <w:rFonts w:ascii="仿宋" w:hAnsi="仿宋" w:hint="eastAsia"/>
          <w:sz w:val="32"/>
          <w:szCs w:val="32"/>
        </w:rPr>
        <w:t>2.</w:t>
      </w:r>
      <w:r>
        <w:rPr>
          <w:rFonts w:ascii="仿宋" w:hAnsi="仿宋" w:hint="eastAsia"/>
          <w:sz w:val="32"/>
          <w:szCs w:val="32"/>
        </w:rPr>
        <w:t>报名申请表</w:t>
      </w:r>
    </w:p>
    <w:p w14:paraId="2582FEE1" w14:textId="77777777" w:rsidR="00615676" w:rsidRDefault="00464A1F">
      <w:pPr>
        <w:ind w:firstLine="643"/>
        <w:rPr>
          <w:rFonts w:ascii="仿宋" w:hAnsi="仿宋"/>
          <w:b/>
          <w:bCs/>
          <w:sz w:val="32"/>
          <w:szCs w:val="32"/>
        </w:rPr>
      </w:pPr>
      <w:r>
        <w:rPr>
          <w:rFonts w:ascii="仿宋" w:hAnsi="仿宋"/>
          <w:b/>
          <w:bCs/>
          <w:sz w:val="32"/>
          <w:szCs w:val="32"/>
        </w:rPr>
        <w:br w:type="page"/>
      </w:r>
    </w:p>
    <w:p w14:paraId="2D78D3C2" w14:textId="77777777" w:rsidR="00615676" w:rsidRDefault="00615676">
      <w:pPr>
        <w:pStyle w:val="NormalWeb"/>
        <w:spacing w:line="100" w:lineRule="exact"/>
        <w:ind w:firstLine="640"/>
        <w:jc w:val="right"/>
        <w:rPr>
          <w:rFonts w:ascii="Microsoft YaHei" w:eastAsia="Microsoft YaHei" w:hAnsi="Microsoft YaHei"/>
          <w:color w:val="000000"/>
          <w:sz w:val="32"/>
          <w:szCs w:val="36"/>
        </w:rPr>
      </w:pPr>
    </w:p>
    <w:p w14:paraId="0F608109" w14:textId="77777777" w:rsidR="00615676" w:rsidRDefault="00464A1F">
      <w:pPr>
        <w:pStyle w:val="Heading1"/>
        <w:spacing w:before="0" w:after="0" w:line="240" w:lineRule="auto"/>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 xml:space="preserve">1 </w:t>
      </w:r>
      <w:r>
        <w:rPr>
          <w:rFonts w:ascii="仿宋" w:eastAsia="仿宋" w:hAnsi="仿宋"/>
          <w:sz w:val="32"/>
          <w:szCs w:val="32"/>
        </w:rPr>
        <w:t>报名回执表</w:t>
      </w:r>
    </w:p>
    <w:p w14:paraId="0442FBA8" w14:textId="77777777" w:rsidR="00615676" w:rsidRDefault="00464A1F">
      <w:pPr>
        <w:ind w:right="561" w:firstLine="643"/>
        <w:jc w:val="center"/>
        <w:rPr>
          <w:rFonts w:ascii="Microsoft YaHei" w:eastAsia="Microsoft YaHei" w:hAnsi="Microsoft YaHei" w:cs="Microsoft YaHei"/>
          <w:b/>
          <w:bCs/>
          <w:color w:val="000000"/>
          <w:sz w:val="24"/>
          <w:szCs w:val="28"/>
        </w:rPr>
      </w:pPr>
      <w:r>
        <w:rPr>
          <w:rFonts w:ascii="FangSong_GB2312" w:eastAsia="FangSong_GB2312" w:hAnsi="Songti SC" w:hint="eastAsia"/>
          <w:b/>
          <w:bCs/>
          <w:sz w:val="32"/>
          <w:szCs w:val="36"/>
        </w:rPr>
        <w:t>医院经济管理高端人才培养项目</w:t>
      </w:r>
      <w:r>
        <w:rPr>
          <w:rFonts w:ascii="Microsoft YaHei" w:eastAsia="Microsoft YaHei" w:hAnsi="Microsoft YaHei" w:cs="Microsoft YaHei"/>
          <w:b/>
          <w:bCs/>
          <w:color w:val="000000"/>
          <w:sz w:val="24"/>
          <w:szCs w:val="28"/>
        </w:rPr>
        <w:t xml:space="preserve"> </w:t>
      </w:r>
    </w:p>
    <w:p w14:paraId="18BD1727" w14:textId="77777777" w:rsidR="00615676" w:rsidRDefault="00464A1F">
      <w:pPr>
        <w:ind w:right="561" w:firstLine="643"/>
        <w:jc w:val="center"/>
        <w:rPr>
          <w:rFonts w:ascii="FangSong_GB2312" w:eastAsia="FangSong_GB2312" w:hAnsi="Songti SC"/>
          <w:b/>
          <w:bCs/>
          <w:sz w:val="32"/>
          <w:szCs w:val="36"/>
        </w:rPr>
      </w:pPr>
      <w:r>
        <w:rPr>
          <w:rFonts w:ascii="FangSong_GB2312" w:eastAsia="FangSong_GB2312" w:hAnsi="Songti SC" w:hint="eastAsia"/>
          <w:b/>
          <w:bCs/>
          <w:sz w:val="32"/>
          <w:szCs w:val="36"/>
        </w:rPr>
        <w:t>报名回执表</w:t>
      </w:r>
    </w:p>
    <w:tbl>
      <w:tblPr>
        <w:tblpPr w:leftFromText="180" w:rightFromText="180" w:vertAnchor="text" w:horzAnchor="page" w:tblpX="1734" w:tblpY="156"/>
        <w:tblOverlap w:val="never"/>
        <w:tblW w:w="8658"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168"/>
        <w:gridCol w:w="734"/>
        <w:gridCol w:w="1026"/>
        <w:gridCol w:w="1325"/>
        <w:gridCol w:w="1883"/>
        <w:gridCol w:w="732"/>
        <w:gridCol w:w="1790"/>
      </w:tblGrid>
      <w:tr w:rsidR="00615676" w14:paraId="00E170D1" w14:textId="77777777">
        <w:trPr>
          <w:trHeight w:val="823"/>
        </w:trPr>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DF2B5" w14:textId="77777777" w:rsidR="00615676" w:rsidRDefault="00464A1F">
            <w:pPr>
              <w:spacing w:line="240" w:lineRule="exact"/>
              <w:ind w:firstLineChars="0" w:firstLine="0"/>
              <w:jc w:val="center"/>
              <w:rPr>
                <w:rFonts w:ascii="FangSong_GB2312" w:eastAsia="FangSong_GB2312" w:hAnsi="FangSong_GB2312" w:cs="FangSong_GB2312"/>
                <w:sz w:val="24"/>
              </w:rPr>
            </w:pPr>
            <w:bookmarkStart w:id="0" w:name="_Hlk82519880"/>
            <w:r>
              <w:rPr>
                <w:rFonts w:ascii="FangSong_GB2312" w:eastAsia="FangSong_GB2312" w:hAnsi="FangSong_GB2312" w:cs="FangSong_GB2312" w:hint="eastAsia"/>
                <w:sz w:val="24"/>
              </w:rPr>
              <w:t>单位名称</w:t>
            </w:r>
          </w:p>
        </w:tc>
        <w:tc>
          <w:tcPr>
            <w:tcW w:w="30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C4E4CA" w14:textId="77777777" w:rsidR="00615676" w:rsidRDefault="00615676">
            <w:pPr>
              <w:spacing w:line="240" w:lineRule="exact"/>
              <w:ind w:firstLine="480"/>
              <w:jc w:val="center"/>
              <w:rPr>
                <w:rFonts w:ascii="FangSong_GB2312" w:eastAsia="FangSong_GB2312" w:hAnsi="FangSong_GB2312" w:cs="FangSong_GB2312"/>
                <w:sz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8A0DD3" w14:textId="77777777" w:rsidR="00615676" w:rsidRDefault="00464A1F">
            <w:pPr>
              <w:spacing w:line="240" w:lineRule="exact"/>
              <w:ind w:firstLineChars="0" w:firstLine="0"/>
              <w:jc w:val="center"/>
              <w:rPr>
                <w:rFonts w:ascii="FangSong_GB2312" w:eastAsia="FangSong_GB2312" w:hAnsi="FangSong_GB2312" w:cs="FangSong_GB2312"/>
                <w:sz w:val="24"/>
              </w:rPr>
            </w:pPr>
            <w:r>
              <w:rPr>
                <w:rFonts w:ascii="FangSong_GB2312" w:eastAsia="FangSong_GB2312" w:hAnsi="FangSong_GB2312" w:cs="FangSong_GB2312" w:hint="eastAsia"/>
                <w:sz w:val="24"/>
              </w:rPr>
              <w:t>纳税人识别号</w:t>
            </w:r>
          </w:p>
        </w:tc>
        <w:tc>
          <w:tcPr>
            <w:tcW w:w="2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411577" w14:textId="77777777" w:rsidR="00615676" w:rsidRDefault="00615676">
            <w:pPr>
              <w:spacing w:line="240" w:lineRule="exact"/>
              <w:ind w:firstLine="480"/>
              <w:jc w:val="center"/>
              <w:rPr>
                <w:rFonts w:ascii="FangSong_GB2312" w:eastAsia="FangSong_GB2312" w:hAnsi="FangSong_GB2312" w:cs="FangSong_GB2312"/>
                <w:sz w:val="24"/>
              </w:rPr>
            </w:pPr>
          </w:p>
        </w:tc>
      </w:tr>
      <w:tr w:rsidR="00615676" w14:paraId="770433BB" w14:textId="77777777">
        <w:trPr>
          <w:trHeight w:val="687"/>
        </w:trPr>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1BBB2" w14:textId="77777777" w:rsidR="00615676" w:rsidRDefault="00464A1F">
            <w:pPr>
              <w:spacing w:line="240" w:lineRule="exact"/>
              <w:ind w:firstLineChars="0" w:firstLine="0"/>
              <w:jc w:val="center"/>
              <w:rPr>
                <w:rFonts w:ascii="FangSong_GB2312" w:eastAsia="FangSong_GB2312" w:hAnsi="FangSong_GB2312" w:cs="FangSong_GB2312"/>
                <w:sz w:val="24"/>
              </w:rPr>
            </w:pPr>
            <w:r>
              <w:rPr>
                <w:rFonts w:ascii="FangSong_GB2312" w:eastAsia="FangSong_GB2312" w:hAnsi="FangSong_GB2312" w:cs="FangSong_GB2312" w:hint="eastAsia"/>
                <w:sz w:val="24"/>
              </w:rPr>
              <w:t>学员姓名</w:t>
            </w:r>
          </w:p>
        </w:tc>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A773B" w14:textId="77777777" w:rsidR="00615676" w:rsidRDefault="00464A1F">
            <w:pPr>
              <w:widowControl/>
              <w:spacing w:line="240" w:lineRule="exact"/>
              <w:ind w:firstLineChars="0" w:firstLine="0"/>
              <w:jc w:val="center"/>
              <w:rPr>
                <w:rFonts w:ascii="FangSong_GB2312" w:eastAsia="FangSong_GB2312" w:hAnsi="FangSong_GB2312" w:cs="FangSong_GB2312"/>
                <w:sz w:val="24"/>
              </w:rPr>
            </w:pPr>
            <w:r>
              <w:rPr>
                <w:rFonts w:ascii="FangSong_GB2312" w:eastAsia="FangSong_GB2312" w:hAnsi="FangSong_GB2312" w:cs="FangSong_GB2312" w:hint="eastAsia"/>
                <w:sz w:val="24"/>
              </w:rPr>
              <w:t>性别</w:t>
            </w: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CD006" w14:textId="77777777" w:rsidR="00615676" w:rsidRDefault="00464A1F">
            <w:pPr>
              <w:spacing w:line="240" w:lineRule="exact"/>
              <w:ind w:firstLineChars="0" w:firstLine="0"/>
              <w:jc w:val="center"/>
              <w:rPr>
                <w:rFonts w:ascii="FangSong_GB2312" w:eastAsia="FangSong_GB2312" w:hAnsi="FangSong_GB2312" w:cs="FangSong_GB2312"/>
                <w:sz w:val="24"/>
              </w:rPr>
            </w:pPr>
            <w:r>
              <w:rPr>
                <w:rFonts w:ascii="FangSong_GB2312" w:eastAsia="FangSong_GB2312" w:hAnsi="FangSong_GB2312" w:cs="FangSong_GB2312" w:hint="eastAsia"/>
                <w:sz w:val="24"/>
              </w:rPr>
              <w:t>科室</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55BDC" w14:textId="77777777" w:rsidR="00615676" w:rsidRDefault="00464A1F">
            <w:pPr>
              <w:spacing w:line="240" w:lineRule="exact"/>
              <w:ind w:firstLineChars="0" w:firstLine="0"/>
              <w:jc w:val="center"/>
              <w:rPr>
                <w:rFonts w:ascii="FangSong_GB2312" w:eastAsia="FangSong_GB2312" w:hAnsi="FangSong_GB2312" w:cs="FangSong_GB2312"/>
                <w:sz w:val="24"/>
              </w:rPr>
            </w:pPr>
            <w:r>
              <w:rPr>
                <w:rFonts w:ascii="FangSong_GB2312" w:eastAsia="FangSong_GB2312" w:hAnsi="FangSong_GB2312" w:cs="FangSong_GB2312" w:hint="eastAsia"/>
                <w:sz w:val="24"/>
              </w:rPr>
              <w:t>职务</w:t>
            </w:r>
          </w:p>
        </w:tc>
        <w:tc>
          <w:tcPr>
            <w:tcW w:w="1883" w:type="dxa"/>
            <w:tcBorders>
              <w:top w:val="single" w:sz="4" w:space="0" w:color="000000"/>
              <w:left w:val="single" w:sz="4" w:space="0" w:color="000000"/>
              <w:bottom w:val="single" w:sz="4" w:space="0" w:color="000000"/>
              <w:right w:val="single" w:sz="4" w:space="0" w:color="000000"/>
            </w:tcBorders>
            <w:vAlign w:val="center"/>
          </w:tcPr>
          <w:p w14:paraId="21A1CD0F" w14:textId="77777777" w:rsidR="00615676" w:rsidRDefault="00464A1F">
            <w:pPr>
              <w:spacing w:line="240" w:lineRule="exact"/>
              <w:ind w:firstLineChars="0" w:firstLine="0"/>
              <w:jc w:val="center"/>
              <w:rPr>
                <w:rFonts w:ascii="FangSong_GB2312" w:eastAsia="FangSong_GB2312" w:hAnsi="FangSong_GB2312" w:cs="FangSong_GB2312"/>
                <w:sz w:val="24"/>
              </w:rPr>
            </w:pPr>
            <w:r>
              <w:rPr>
                <w:rFonts w:ascii="FangSong_GB2312" w:eastAsia="FangSong_GB2312" w:hAnsi="FangSong_GB2312" w:cs="FangSong_GB2312" w:hint="eastAsia"/>
                <w:sz w:val="24"/>
              </w:rPr>
              <w:t>手机号码</w:t>
            </w:r>
          </w:p>
        </w:tc>
        <w:tc>
          <w:tcPr>
            <w:tcW w:w="2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446C86" w14:textId="77777777" w:rsidR="00615676" w:rsidRDefault="00464A1F">
            <w:pPr>
              <w:spacing w:line="240" w:lineRule="exact"/>
              <w:ind w:firstLineChars="0" w:firstLine="0"/>
              <w:jc w:val="center"/>
              <w:rPr>
                <w:rFonts w:ascii="FangSong_GB2312" w:eastAsia="FangSong_GB2312" w:hAnsi="FangSong_GB2312" w:cs="FangSong_GB2312"/>
                <w:sz w:val="24"/>
              </w:rPr>
            </w:pPr>
            <w:r>
              <w:rPr>
                <w:rFonts w:ascii="FangSong_GB2312" w:eastAsia="FangSong_GB2312" w:hAnsi="FangSong_GB2312" w:cs="FangSong_GB2312" w:hint="eastAsia"/>
                <w:sz w:val="24"/>
              </w:rPr>
              <w:t>电子邮箱</w:t>
            </w:r>
          </w:p>
        </w:tc>
      </w:tr>
      <w:tr w:rsidR="00615676" w14:paraId="5575E522" w14:textId="77777777">
        <w:trPr>
          <w:trHeight w:val="687"/>
        </w:trPr>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19214"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8E00EE"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66115"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74C6E"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883" w:type="dxa"/>
            <w:tcBorders>
              <w:top w:val="single" w:sz="4" w:space="0" w:color="000000"/>
              <w:left w:val="single" w:sz="4" w:space="0" w:color="000000"/>
              <w:bottom w:val="single" w:sz="4" w:space="0" w:color="000000"/>
              <w:right w:val="single" w:sz="4" w:space="0" w:color="000000"/>
            </w:tcBorders>
            <w:vAlign w:val="center"/>
          </w:tcPr>
          <w:p w14:paraId="018BDDB9"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2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5B9CD" w14:textId="77777777" w:rsidR="00615676" w:rsidRDefault="00615676">
            <w:pPr>
              <w:spacing w:line="240" w:lineRule="exact"/>
              <w:ind w:left="27" w:firstLineChars="0" w:firstLine="0"/>
              <w:jc w:val="center"/>
              <w:rPr>
                <w:rFonts w:ascii="FangSong_GB2312" w:eastAsia="FangSong_GB2312" w:hAnsi="FangSong_GB2312" w:cs="FangSong_GB2312"/>
                <w:sz w:val="24"/>
              </w:rPr>
            </w:pPr>
          </w:p>
        </w:tc>
      </w:tr>
      <w:tr w:rsidR="00615676" w14:paraId="650A664D" w14:textId="77777777">
        <w:trPr>
          <w:trHeight w:val="687"/>
        </w:trPr>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431E1"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A4721"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76DEA"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09B4D"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883" w:type="dxa"/>
            <w:tcBorders>
              <w:top w:val="single" w:sz="4" w:space="0" w:color="000000"/>
              <w:left w:val="single" w:sz="4" w:space="0" w:color="000000"/>
              <w:bottom w:val="single" w:sz="4" w:space="0" w:color="000000"/>
              <w:right w:val="single" w:sz="4" w:space="0" w:color="000000"/>
            </w:tcBorders>
            <w:vAlign w:val="center"/>
          </w:tcPr>
          <w:p w14:paraId="5482A506"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2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1BF08" w14:textId="77777777" w:rsidR="00615676" w:rsidRDefault="00615676">
            <w:pPr>
              <w:spacing w:line="240" w:lineRule="exact"/>
              <w:ind w:left="27" w:firstLineChars="0" w:firstLine="0"/>
              <w:jc w:val="center"/>
              <w:rPr>
                <w:rFonts w:ascii="FangSong_GB2312" w:eastAsia="FangSong_GB2312" w:hAnsi="FangSong_GB2312" w:cs="FangSong_GB2312"/>
                <w:sz w:val="24"/>
              </w:rPr>
            </w:pPr>
          </w:p>
        </w:tc>
      </w:tr>
      <w:tr w:rsidR="00615676" w14:paraId="61102CC3" w14:textId="77777777">
        <w:trPr>
          <w:trHeight w:val="687"/>
        </w:trPr>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3945A"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F2E9E"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C28C8"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56223"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883" w:type="dxa"/>
            <w:tcBorders>
              <w:top w:val="single" w:sz="4" w:space="0" w:color="000000"/>
              <w:left w:val="single" w:sz="4" w:space="0" w:color="000000"/>
              <w:bottom w:val="single" w:sz="4" w:space="0" w:color="000000"/>
              <w:right w:val="single" w:sz="4" w:space="0" w:color="000000"/>
            </w:tcBorders>
            <w:vAlign w:val="center"/>
          </w:tcPr>
          <w:p w14:paraId="6292BE9E"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2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78E70" w14:textId="77777777" w:rsidR="00615676" w:rsidRDefault="00615676">
            <w:pPr>
              <w:spacing w:line="240" w:lineRule="exact"/>
              <w:ind w:left="27" w:firstLineChars="0" w:firstLine="0"/>
              <w:jc w:val="center"/>
              <w:rPr>
                <w:rFonts w:ascii="FangSong_GB2312" w:eastAsia="FangSong_GB2312" w:hAnsi="FangSong_GB2312" w:cs="FangSong_GB2312"/>
                <w:sz w:val="24"/>
              </w:rPr>
            </w:pPr>
          </w:p>
        </w:tc>
      </w:tr>
      <w:tr w:rsidR="00615676" w14:paraId="2B996C8E" w14:textId="77777777">
        <w:trPr>
          <w:trHeight w:val="687"/>
        </w:trPr>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21905"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6A909"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F9E67"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CB0FB"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883" w:type="dxa"/>
            <w:tcBorders>
              <w:top w:val="single" w:sz="4" w:space="0" w:color="000000"/>
              <w:left w:val="single" w:sz="4" w:space="0" w:color="000000"/>
              <w:bottom w:val="single" w:sz="4" w:space="0" w:color="000000"/>
              <w:right w:val="single" w:sz="4" w:space="0" w:color="000000"/>
            </w:tcBorders>
            <w:vAlign w:val="center"/>
          </w:tcPr>
          <w:p w14:paraId="6EEE65AC"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2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F652E" w14:textId="77777777" w:rsidR="00615676" w:rsidRDefault="00615676">
            <w:pPr>
              <w:spacing w:line="240" w:lineRule="exact"/>
              <w:ind w:left="27" w:firstLineChars="0" w:firstLine="0"/>
              <w:jc w:val="center"/>
              <w:rPr>
                <w:rFonts w:ascii="FangSong_GB2312" w:eastAsia="FangSong_GB2312" w:hAnsi="FangSong_GB2312" w:cs="FangSong_GB2312"/>
                <w:sz w:val="24"/>
              </w:rPr>
            </w:pPr>
          </w:p>
        </w:tc>
      </w:tr>
      <w:tr w:rsidR="00615676" w14:paraId="67FFD20C" w14:textId="77777777">
        <w:trPr>
          <w:trHeight w:val="687"/>
        </w:trPr>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64B11"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AAFF5"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9D093F"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8750D"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1883" w:type="dxa"/>
            <w:tcBorders>
              <w:top w:val="single" w:sz="4" w:space="0" w:color="000000"/>
              <w:left w:val="single" w:sz="4" w:space="0" w:color="000000"/>
              <w:bottom w:val="single" w:sz="4" w:space="0" w:color="000000"/>
              <w:right w:val="single" w:sz="4" w:space="0" w:color="000000"/>
            </w:tcBorders>
            <w:vAlign w:val="center"/>
          </w:tcPr>
          <w:p w14:paraId="372F5248" w14:textId="77777777" w:rsidR="00615676" w:rsidRDefault="00615676">
            <w:pPr>
              <w:spacing w:line="240" w:lineRule="exact"/>
              <w:ind w:firstLineChars="0" w:firstLine="0"/>
              <w:jc w:val="center"/>
              <w:rPr>
                <w:rFonts w:ascii="FangSong_GB2312" w:eastAsia="FangSong_GB2312" w:hAnsi="FangSong_GB2312" w:cs="FangSong_GB2312"/>
                <w:sz w:val="24"/>
              </w:rPr>
            </w:pPr>
          </w:p>
        </w:tc>
        <w:tc>
          <w:tcPr>
            <w:tcW w:w="25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476D7" w14:textId="77777777" w:rsidR="00615676" w:rsidRDefault="00615676">
            <w:pPr>
              <w:spacing w:line="240" w:lineRule="exact"/>
              <w:ind w:left="27" w:firstLineChars="0" w:firstLine="0"/>
              <w:jc w:val="center"/>
              <w:rPr>
                <w:rFonts w:ascii="FangSong_GB2312" w:eastAsia="FangSong_GB2312" w:hAnsi="FangSong_GB2312" w:cs="FangSong_GB2312"/>
                <w:sz w:val="24"/>
              </w:rPr>
            </w:pPr>
          </w:p>
        </w:tc>
      </w:tr>
      <w:tr w:rsidR="00615676" w14:paraId="4A9C8860" w14:textId="77777777">
        <w:trPr>
          <w:trHeight w:val="561"/>
        </w:trPr>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29FC2F" w14:textId="77777777" w:rsidR="00615676" w:rsidRDefault="00464A1F">
            <w:pPr>
              <w:spacing w:line="240" w:lineRule="exact"/>
              <w:ind w:firstLineChars="0" w:firstLine="0"/>
              <w:jc w:val="center"/>
              <w:rPr>
                <w:rFonts w:ascii="FangSong_GB2312" w:eastAsia="FangSong_GB2312" w:hAnsi="FangSong_GB2312" w:cs="FangSong_GB2312"/>
                <w:sz w:val="24"/>
              </w:rPr>
            </w:pPr>
            <w:r>
              <w:rPr>
                <w:rFonts w:ascii="FangSong_GB2312" w:eastAsia="FangSong_GB2312" w:hAnsi="FangSong_GB2312" w:cs="FangSong_GB2312" w:hint="eastAsia"/>
                <w:sz w:val="24"/>
              </w:rPr>
              <w:t>费用总计</w:t>
            </w:r>
          </w:p>
        </w:tc>
        <w:tc>
          <w:tcPr>
            <w:tcW w:w="496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C9182" w14:textId="77777777" w:rsidR="00615676" w:rsidRDefault="00464A1F">
            <w:pPr>
              <w:spacing w:line="240" w:lineRule="exact"/>
              <w:ind w:firstLine="480"/>
              <w:jc w:val="center"/>
              <w:rPr>
                <w:rFonts w:ascii="FangSong_GB2312" w:eastAsia="FangSong_GB2312" w:hAnsi="FangSong_GB2312" w:cs="FangSong_GB2312"/>
                <w:sz w:val="24"/>
              </w:rPr>
            </w:pPr>
            <w:r>
              <w:rPr>
                <w:rFonts w:ascii="FangSong_GB2312" w:eastAsia="FangSong_GB2312" w:hAnsi="FangSong_GB2312" w:cs="FangSong_GB2312" w:hint="eastAsia"/>
                <w:sz w:val="24"/>
              </w:rPr>
              <w:t xml:space="preserve"> </w:t>
            </w:r>
            <w:r>
              <w:rPr>
                <w:rFonts w:ascii="FangSong_GB2312" w:eastAsia="FangSong_GB2312" w:hAnsi="FangSong_GB2312" w:cs="FangSong_GB2312" w:hint="eastAsia"/>
                <w:sz w:val="24"/>
              </w:rPr>
              <w:t>万</w:t>
            </w:r>
            <w:r>
              <w:rPr>
                <w:rFonts w:ascii="FangSong_GB2312" w:eastAsia="FangSong_GB2312" w:hAnsi="FangSong_GB2312" w:cs="FangSong_GB2312" w:hint="eastAsia"/>
                <w:sz w:val="24"/>
              </w:rPr>
              <w:t xml:space="preserve">  </w:t>
            </w:r>
            <w:r>
              <w:rPr>
                <w:rFonts w:ascii="FangSong_GB2312" w:eastAsia="FangSong_GB2312" w:hAnsi="FangSong_GB2312" w:cs="FangSong_GB2312" w:hint="eastAsia"/>
                <w:sz w:val="24"/>
              </w:rPr>
              <w:t>仟</w:t>
            </w:r>
            <w:r>
              <w:rPr>
                <w:rFonts w:ascii="FangSong_GB2312" w:eastAsia="FangSong_GB2312" w:hAnsi="FangSong_GB2312" w:cs="FangSong_GB2312" w:hint="eastAsia"/>
                <w:sz w:val="24"/>
              </w:rPr>
              <w:t xml:space="preserve">  </w:t>
            </w:r>
            <w:r>
              <w:rPr>
                <w:rFonts w:ascii="FangSong_GB2312" w:eastAsia="FangSong_GB2312" w:hAnsi="FangSong_GB2312" w:cs="FangSong_GB2312" w:hint="eastAsia"/>
                <w:sz w:val="24"/>
              </w:rPr>
              <w:t>佰元整</w:t>
            </w:r>
          </w:p>
        </w:tc>
        <w:tc>
          <w:tcPr>
            <w:tcW w:w="732" w:type="dxa"/>
            <w:tcBorders>
              <w:top w:val="single" w:sz="4" w:space="0" w:color="000000"/>
              <w:left w:val="single" w:sz="4" w:space="0" w:color="000000"/>
              <w:bottom w:val="single" w:sz="4" w:space="0" w:color="000000"/>
              <w:right w:val="single" w:sz="4" w:space="0" w:color="000000"/>
            </w:tcBorders>
            <w:vAlign w:val="center"/>
          </w:tcPr>
          <w:p w14:paraId="4A26FA6C" w14:textId="77777777" w:rsidR="00615676" w:rsidRDefault="00464A1F">
            <w:pPr>
              <w:spacing w:line="240" w:lineRule="exact"/>
              <w:ind w:firstLineChars="0" w:firstLine="0"/>
              <w:jc w:val="center"/>
              <w:rPr>
                <w:rFonts w:ascii="FangSong_GB2312" w:eastAsia="FangSong_GB2312" w:hAnsi="FangSong_GB2312" w:cs="FangSong_GB2312"/>
                <w:sz w:val="24"/>
              </w:rPr>
            </w:pPr>
            <w:r>
              <w:rPr>
                <w:rFonts w:ascii="FangSong_GB2312" w:eastAsia="FangSong_GB2312" w:hAnsi="FangSong_GB2312" w:cs="FangSong_GB2312" w:hint="eastAsia"/>
                <w:sz w:val="24"/>
              </w:rPr>
              <w:t>小写</w:t>
            </w:r>
          </w:p>
        </w:tc>
        <w:tc>
          <w:tcPr>
            <w:tcW w:w="1790" w:type="dxa"/>
            <w:tcBorders>
              <w:top w:val="single" w:sz="4" w:space="0" w:color="000000"/>
              <w:left w:val="single" w:sz="4" w:space="0" w:color="000000"/>
              <w:bottom w:val="single" w:sz="4" w:space="0" w:color="000000"/>
              <w:right w:val="single" w:sz="4" w:space="0" w:color="000000"/>
            </w:tcBorders>
            <w:vAlign w:val="center"/>
          </w:tcPr>
          <w:p w14:paraId="5461E50A" w14:textId="77777777" w:rsidR="00615676" w:rsidRDefault="00464A1F">
            <w:pPr>
              <w:spacing w:line="240" w:lineRule="exact"/>
              <w:ind w:firstLineChars="0" w:firstLine="0"/>
              <w:jc w:val="center"/>
              <w:rPr>
                <w:rFonts w:ascii="FangSong_GB2312" w:eastAsia="FangSong_GB2312" w:hAnsi="FangSong_GB2312" w:cs="FangSong_GB2312"/>
                <w:sz w:val="24"/>
              </w:rPr>
            </w:pPr>
            <w:r>
              <w:rPr>
                <w:rFonts w:ascii="FangSong_GB2312" w:eastAsia="FangSong_GB2312" w:hAnsi="FangSong_GB2312" w:cs="FangSong_GB2312" w:hint="eastAsia"/>
                <w:sz w:val="24"/>
              </w:rPr>
              <w:t>￥：</w:t>
            </w:r>
          </w:p>
        </w:tc>
      </w:tr>
      <w:tr w:rsidR="00615676" w14:paraId="58A21317" w14:textId="77777777">
        <w:trPr>
          <w:trHeight w:val="3241"/>
        </w:trPr>
        <w:tc>
          <w:tcPr>
            <w:tcW w:w="425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8993F" w14:textId="77777777" w:rsidR="00615676" w:rsidRDefault="00464A1F">
            <w:pPr>
              <w:spacing w:line="420" w:lineRule="exact"/>
              <w:ind w:firstLineChars="0" w:firstLine="0"/>
              <w:jc w:val="left"/>
              <w:rPr>
                <w:rFonts w:ascii="FangSong_GB2312" w:eastAsia="FangSong_GB2312" w:hAnsi="FangSong_GB2312" w:cs="FangSong_GB2312"/>
                <w:sz w:val="24"/>
              </w:rPr>
            </w:pPr>
            <w:r>
              <w:rPr>
                <w:rFonts w:ascii="FangSong_GB2312" w:eastAsia="FangSong_GB2312" w:hAnsi="FangSong_GB2312" w:cs="FangSong_GB2312" w:hint="eastAsia"/>
                <w:sz w:val="24"/>
              </w:rPr>
              <w:t>报名程序：</w:t>
            </w:r>
          </w:p>
          <w:p w14:paraId="1A8C05F1" w14:textId="77777777" w:rsidR="00615676" w:rsidRDefault="00464A1F">
            <w:pPr>
              <w:spacing w:line="420" w:lineRule="exact"/>
              <w:ind w:firstLineChars="0" w:firstLine="0"/>
              <w:jc w:val="left"/>
              <w:rPr>
                <w:rFonts w:ascii="FangSong_GB2312" w:eastAsia="FangSong_GB2312" w:hAnsi="FangSong_GB2312" w:cs="FangSong_GB2312"/>
                <w:sz w:val="24"/>
              </w:rPr>
            </w:pPr>
            <w:r>
              <w:rPr>
                <w:rFonts w:ascii="FangSong_GB2312" w:eastAsia="FangSong_GB2312" w:hAnsi="FangSong_GB2312" w:cs="FangSong_GB2312" w:hint="eastAsia"/>
                <w:sz w:val="24"/>
              </w:rPr>
              <w:t>填写好此回执表请发至会务组，报名后培训费请电汇至</w:t>
            </w:r>
            <w:r>
              <w:rPr>
                <w:rFonts w:ascii="FangSong_GB2312" w:eastAsia="FangSong_GB2312" w:hAnsi="FangSong_GB2312" w:cs="FangSong_GB2312" w:hint="eastAsia"/>
                <w:b/>
                <w:bCs/>
                <w:sz w:val="24"/>
              </w:rPr>
              <w:t>北京国家会计学院</w:t>
            </w:r>
            <w:r>
              <w:rPr>
                <w:rFonts w:ascii="FangSong_GB2312" w:eastAsia="FangSong_GB2312" w:hAnsi="FangSong_GB2312" w:cs="FangSong_GB2312" w:hint="eastAsia"/>
                <w:sz w:val="24"/>
              </w:rPr>
              <w:t>。</w:t>
            </w:r>
          </w:p>
        </w:tc>
        <w:tc>
          <w:tcPr>
            <w:tcW w:w="44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CB25D" w14:textId="77777777" w:rsidR="00615676" w:rsidRDefault="00464A1F">
            <w:pPr>
              <w:spacing w:line="420" w:lineRule="exact"/>
              <w:ind w:firstLineChars="0" w:firstLine="0"/>
              <w:jc w:val="left"/>
              <w:rPr>
                <w:rFonts w:ascii="FangSong_GB2312" w:eastAsia="FangSong_GB2312" w:hAnsi="FangSong_GB2312" w:cs="FangSong_GB2312"/>
                <w:sz w:val="24"/>
              </w:rPr>
            </w:pPr>
            <w:r>
              <w:rPr>
                <w:rFonts w:ascii="FangSong_GB2312" w:eastAsia="FangSong_GB2312" w:hAnsi="FangSong_GB2312" w:cs="FangSong_GB2312" w:hint="eastAsia"/>
                <w:sz w:val="24"/>
              </w:rPr>
              <w:t>请将培训费汇至以下账户：</w:t>
            </w:r>
          </w:p>
          <w:p w14:paraId="2FE35C06" w14:textId="77777777" w:rsidR="00615676" w:rsidRDefault="00464A1F">
            <w:pPr>
              <w:spacing w:line="420" w:lineRule="exact"/>
              <w:ind w:firstLineChars="0" w:firstLine="0"/>
              <w:jc w:val="left"/>
              <w:rPr>
                <w:rFonts w:ascii="FangSong_GB2312" w:eastAsia="FangSong_GB2312" w:hAnsi="FangSong_GB2312" w:cs="FangSong_GB2312"/>
                <w:sz w:val="24"/>
              </w:rPr>
            </w:pPr>
            <w:r>
              <w:rPr>
                <w:rFonts w:ascii="FangSong_GB2312" w:eastAsia="FangSong_GB2312" w:hAnsi="FangSong_GB2312" w:cs="FangSong_GB2312" w:hint="eastAsia"/>
                <w:sz w:val="24"/>
              </w:rPr>
              <w:t>开户行：中国建设银行北京天竺支行（</w:t>
            </w:r>
            <w:r>
              <w:rPr>
                <w:rFonts w:ascii="FangSong_GB2312" w:eastAsia="FangSong_GB2312" w:hAnsi="FangSong_GB2312" w:cs="FangSong_GB2312" w:hint="eastAsia"/>
                <w:sz w:val="24"/>
              </w:rPr>
              <w:t>201</w:t>
            </w:r>
            <w:r>
              <w:rPr>
                <w:rFonts w:ascii="FangSong_GB2312" w:eastAsia="FangSong_GB2312" w:hAnsi="FangSong_GB2312" w:cs="FangSong_GB2312" w:hint="eastAsia"/>
                <w:sz w:val="24"/>
              </w:rPr>
              <w:t>）</w:t>
            </w:r>
          </w:p>
          <w:p w14:paraId="404E1B89" w14:textId="77777777" w:rsidR="00615676" w:rsidRDefault="00464A1F">
            <w:pPr>
              <w:spacing w:line="420" w:lineRule="exact"/>
              <w:ind w:firstLineChars="0" w:firstLine="0"/>
              <w:jc w:val="left"/>
              <w:rPr>
                <w:rFonts w:ascii="FangSong_GB2312" w:eastAsia="FangSong_GB2312" w:hAnsi="FangSong_GB2312" w:cs="FangSong_GB2312"/>
                <w:sz w:val="24"/>
              </w:rPr>
            </w:pPr>
            <w:r>
              <w:rPr>
                <w:rFonts w:ascii="FangSong_GB2312" w:eastAsia="FangSong_GB2312" w:hAnsi="FangSong_GB2312" w:cs="FangSong_GB2312" w:hint="eastAsia"/>
                <w:sz w:val="24"/>
              </w:rPr>
              <w:t>单位名称：北京国家会计学院</w:t>
            </w:r>
          </w:p>
          <w:p w14:paraId="0F8329F1" w14:textId="77777777" w:rsidR="00615676" w:rsidRDefault="00464A1F">
            <w:pPr>
              <w:spacing w:line="420" w:lineRule="exact"/>
              <w:ind w:firstLineChars="0" w:firstLine="0"/>
              <w:jc w:val="left"/>
              <w:rPr>
                <w:rFonts w:ascii="FangSong_GB2312" w:eastAsia="FangSong_GB2312" w:hAnsi="FangSong_GB2312" w:cs="FangSong_GB2312"/>
                <w:sz w:val="24"/>
              </w:rPr>
            </w:pPr>
            <w:r>
              <w:rPr>
                <w:rFonts w:ascii="FangSong_GB2312" w:eastAsia="FangSong_GB2312" w:hAnsi="FangSong_GB2312" w:cs="FangSong_GB2312" w:hint="eastAsia"/>
                <w:sz w:val="24"/>
              </w:rPr>
              <w:t>汇款账号：</w:t>
            </w:r>
            <w:r>
              <w:rPr>
                <w:rFonts w:ascii="FangSong_GB2312" w:eastAsia="FangSong_GB2312" w:hAnsi="FangSong_GB2312" w:cs="FangSong_GB2312" w:hint="eastAsia"/>
                <w:sz w:val="24"/>
              </w:rPr>
              <w:t>1100 1020 1000 5603 0985</w:t>
            </w:r>
          </w:p>
          <w:p w14:paraId="35ECCDDB" w14:textId="77777777" w:rsidR="00615676" w:rsidRDefault="00464A1F">
            <w:pPr>
              <w:spacing w:line="420" w:lineRule="exact"/>
              <w:ind w:firstLineChars="0" w:firstLine="0"/>
              <w:jc w:val="left"/>
              <w:rPr>
                <w:rFonts w:ascii="FangSong_GB2312" w:eastAsia="FangSong_GB2312" w:hAnsi="FangSong_GB2312" w:cs="FangSong_GB2312"/>
                <w:sz w:val="24"/>
              </w:rPr>
            </w:pPr>
            <w:r>
              <w:rPr>
                <w:rFonts w:ascii="FangSong_GB2312" w:eastAsia="FangSong_GB2312" w:hAnsi="FangSong_GB2312" w:cs="FangSong_GB2312" w:hint="eastAsia"/>
                <w:sz w:val="24"/>
              </w:rPr>
              <w:t>温馨提示：汇款时请备注“</w:t>
            </w:r>
            <w:r>
              <w:rPr>
                <w:rFonts w:ascii="FangSong_GB2312" w:eastAsia="FangSong_GB2312" w:hAnsi="FangSong_GB2312" w:cs="FangSong_GB2312" w:hint="eastAsia"/>
                <w:b/>
                <w:bCs/>
                <w:sz w:val="24"/>
              </w:rPr>
              <w:t>1504</w:t>
            </w:r>
            <w:r>
              <w:rPr>
                <w:rFonts w:ascii="FangSong_GB2312" w:eastAsia="FangSong_GB2312" w:hAnsi="FangSong_GB2312" w:cs="FangSong_GB2312" w:hint="eastAsia"/>
                <w:sz w:val="24"/>
              </w:rPr>
              <w:t>”，并将汇款截图发至会务组。</w:t>
            </w:r>
          </w:p>
        </w:tc>
      </w:tr>
      <w:tr w:rsidR="00615676" w14:paraId="0DF6B9BD" w14:textId="77777777">
        <w:trPr>
          <w:trHeight w:val="1406"/>
        </w:trPr>
        <w:tc>
          <w:tcPr>
            <w:tcW w:w="865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C32C99" w14:textId="77777777" w:rsidR="00615676" w:rsidRDefault="00464A1F">
            <w:pPr>
              <w:spacing w:line="420" w:lineRule="exact"/>
              <w:ind w:firstLineChars="0" w:firstLine="0"/>
              <w:jc w:val="left"/>
              <w:rPr>
                <w:rFonts w:ascii="FangSong_GB2312" w:eastAsia="FangSong_GB2312" w:hAnsi="FangSong_GB2312" w:cs="FangSong_GB2312"/>
                <w:sz w:val="24"/>
              </w:rPr>
            </w:pPr>
            <w:r>
              <w:rPr>
                <w:rFonts w:ascii="FangSong_GB2312" w:eastAsia="FangSong_GB2312" w:hAnsi="FangSong_GB2312" w:cs="FangSong_GB2312" w:hint="eastAsia"/>
                <w:sz w:val="24"/>
              </w:rPr>
              <w:t>报名咨询：</w:t>
            </w:r>
          </w:p>
          <w:p w14:paraId="4692E237" w14:textId="77777777" w:rsidR="00615676" w:rsidRDefault="00464A1F">
            <w:pPr>
              <w:spacing w:line="420" w:lineRule="exact"/>
              <w:ind w:firstLineChars="0" w:firstLine="0"/>
              <w:jc w:val="left"/>
              <w:rPr>
                <w:rFonts w:ascii="FangSong_GB2312" w:eastAsia="FangSong_GB2312" w:hAnsi="FangSong_GB2312" w:cs="FangSong_GB2312"/>
                <w:sz w:val="24"/>
              </w:rPr>
            </w:pPr>
            <w:r>
              <w:rPr>
                <w:rFonts w:ascii="FangSong_GB2312" w:eastAsia="FangSong_GB2312" w:hAnsi="FangSong_GB2312" w:cs="FangSong_GB2312" w:hint="eastAsia"/>
                <w:sz w:val="24"/>
              </w:rPr>
              <w:t>会务组联系人：栾主任</w:t>
            </w:r>
            <w:r>
              <w:rPr>
                <w:rFonts w:ascii="FangSong_GB2312" w:eastAsia="FangSong_GB2312" w:hAnsi="FangSong_GB2312" w:cs="FangSong_GB2312" w:hint="eastAsia"/>
                <w:sz w:val="24"/>
              </w:rPr>
              <w:t xml:space="preserve"> 18906440209 </w:t>
            </w:r>
            <w:r>
              <w:rPr>
                <w:rFonts w:ascii="FangSong_GB2312" w:eastAsia="FangSong_GB2312" w:hAnsi="FangSong_GB2312" w:cs="FangSong_GB2312" w:hint="eastAsia"/>
                <w:sz w:val="24"/>
              </w:rPr>
              <w:t>（微信同号）</w:t>
            </w:r>
          </w:p>
          <w:p w14:paraId="0BFD42C2" w14:textId="77777777" w:rsidR="00615676" w:rsidRDefault="00464A1F">
            <w:pPr>
              <w:snapToGrid w:val="0"/>
              <w:spacing w:line="420" w:lineRule="exact"/>
              <w:ind w:firstLineChars="0" w:firstLine="0"/>
              <w:jc w:val="left"/>
              <w:rPr>
                <w:rFonts w:ascii="FangSong_GB2312" w:eastAsia="FangSong_GB2312" w:hAnsi="FangSong_GB2312" w:cs="FangSong_GB2312"/>
                <w:sz w:val="24"/>
              </w:rPr>
            </w:pPr>
            <w:r>
              <w:rPr>
                <w:rFonts w:ascii="FangSong_GB2312" w:eastAsia="FangSong_GB2312" w:hAnsi="FangSong_GB2312" w:cs="FangSong_GB2312" w:hint="eastAsia"/>
                <w:sz w:val="24"/>
              </w:rPr>
              <w:t>报</w:t>
            </w:r>
            <w:r>
              <w:rPr>
                <w:rFonts w:ascii="FangSong_GB2312" w:eastAsia="FangSong_GB2312" w:hAnsi="FangSong_GB2312" w:cs="FangSong_GB2312" w:hint="eastAsia"/>
                <w:sz w:val="24"/>
              </w:rPr>
              <w:t xml:space="preserve"> </w:t>
            </w:r>
            <w:r>
              <w:rPr>
                <w:rFonts w:ascii="FangSong_GB2312" w:eastAsia="FangSong_GB2312" w:hAnsi="FangSong_GB2312" w:cs="FangSong_GB2312" w:hint="eastAsia"/>
                <w:sz w:val="24"/>
              </w:rPr>
              <w:t>名</w:t>
            </w:r>
            <w:r>
              <w:rPr>
                <w:rFonts w:ascii="FangSong_GB2312" w:eastAsia="FangSong_GB2312" w:hAnsi="FangSong_GB2312" w:cs="FangSong_GB2312" w:hint="eastAsia"/>
                <w:sz w:val="24"/>
              </w:rPr>
              <w:t xml:space="preserve"> </w:t>
            </w:r>
            <w:r>
              <w:rPr>
                <w:rFonts w:ascii="FangSong_GB2312" w:eastAsia="FangSong_GB2312" w:hAnsi="FangSong_GB2312" w:cs="FangSong_GB2312" w:hint="eastAsia"/>
                <w:sz w:val="24"/>
              </w:rPr>
              <w:t>邮</w:t>
            </w:r>
            <w:r>
              <w:rPr>
                <w:rFonts w:ascii="FangSong_GB2312" w:eastAsia="FangSong_GB2312" w:hAnsi="FangSong_GB2312" w:cs="FangSong_GB2312" w:hint="eastAsia"/>
                <w:sz w:val="24"/>
              </w:rPr>
              <w:t xml:space="preserve">  </w:t>
            </w:r>
            <w:r>
              <w:rPr>
                <w:rFonts w:ascii="FangSong_GB2312" w:eastAsia="FangSong_GB2312" w:hAnsi="FangSong_GB2312" w:cs="FangSong_GB2312" w:hint="eastAsia"/>
                <w:sz w:val="24"/>
              </w:rPr>
              <w:t>箱：</w:t>
            </w:r>
            <w:hyperlink r:id="rId8" w:history="1">
              <w:r>
                <w:rPr>
                  <w:rFonts w:ascii="FangSong_GB2312" w:eastAsia="FangSong_GB2312" w:hAnsi="FangSong_GB2312" w:cs="FangSong_GB2312" w:hint="eastAsia"/>
                  <w:sz w:val="24"/>
                </w:rPr>
                <w:t>189064402</w:t>
              </w:r>
              <w:bookmarkStart w:id="1" w:name="_Hlt78548829"/>
              <w:bookmarkStart w:id="2" w:name="_Hlt78548828"/>
              <w:r>
                <w:rPr>
                  <w:rFonts w:ascii="FangSong_GB2312" w:eastAsia="FangSong_GB2312" w:hAnsi="FangSong_GB2312" w:cs="FangSong_GB2312" w:hint="eastAsia"/>
                  <w:sz w:val="24"/>
                </w:rPr>
                <w:t>0</w:t>
              </w:r>
              <w:bookmarkEnd w:id="1"/>
              <w:bookmarkEnd w:id="2"/>
              <w:r>
                <w:rPr>
                  <w:rFonts w:ascii="FangSong_GB2312" w:eastAsia="FangSong_GB2312" w:hAnsi="FangSong_GB2312" w:cs="FangSong_GB2312" w:hint="eastAsia"/>
                  <w:sz w:val="24"/>
                </w:rPr>
                <w:t>9@163.com</w:t>
              </w:r>
            </w:hyperlink>
          </w:p>
        </w:tc>
      </w:tr>
      <w:bookmarkEnd w:id="0"/>
    </w:tbl>
    <w:p w14:paraId="4D40300C" w14:textId="77777777" w:rsidR="00615676" w:rsidRDefault="00615676">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20" w:lineRule="exact"/>
        <w:rPr>
          <w:rFonts w:ascii="仿宋" w:eastAsia="仿宋" w:hAnsi="仿宋" w:hint="default"/>
          <w:b/>
          <w:bCs/>
          <w:lang w:val="en-US"/>
        </w:rPr>
      </w:pPr>
    </w:p>
    <w:p w14:paraId="32801287" w14:textId="77777777" w:rsidR="00615676" w:rsidRDefault="00615676">
      <w:pPr>
        <w:ind w:firstLineChars="0" w:firstLine="0"/>
      </w:pPr>
    </w:p>
    <w:p w14:paraId="76539A88" w14:textId="77777777" w:rsidR="00615676" w:rsidRDefault="00464A1F">
      <w:pPr>
        <w:pStyle w:val="Heading1"/>
        <w:spacing w:before="0" w:after="0" w:line="240" w:lineRule="auto"/>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2</w:t>
      </w:r>
      <w:r>
        <w:rPr>
          <w:rFonts w:ascii="仿宋" w:eastAsia="仿宋" w:hAnsi="仿宋"/>
          <w:sz w:val="32"/>
          <w:szCs w:val="32"/>
        </w:rPr>
        <w:t>：</w:t>
      </w:r>
      <w:r>
        <w:rPr>
          <w:rFonts w:ascii="仿宋" w:eastAsia="仿宋" w:hAnsi="仿宋" w:hint="eastAsia"/>
          <w:sz w:val="32"/>
          <w:szCs w:val="32"/>
        </w:rPr>
        <w:t>报名申请表</w:t>
      </w:r>
    </w:p>
    <w:p w14:paraId="005C5D47" w14:textId="77777777" w:rsidR="00615676" w:rsidRDefault="00464A1F">
      <w:pPr>
        <w:ind w:right="561" w:firstLine="643"/>
        <w:jc w:val="center"/>
        <w:rPr>
          <w:rFonts w:ascii="Microsoft YaHei" w:eastAsia="Microsoft YaHei" w:hAnsi="Microsoft YaHei" w:cs="Microsoft YaHei"/>
          <w:b/>
          <w:bCs/>
          <w:color w:val="000000"/>
          <w:sz w:val="32"/>
          <w:szCs w:val="32"/>
        </w:rPr>
      </w:pPr>
      <w:r>
        <w:rPr>
          <w:rFonts w:ascii="FangSong_GB2312" w:eastAsia="FangSong_GB2312" w:hAnsi="Songti SC" w:hint="eastAsia"/>
          <w:b/>
          <w:bCs/>
          <w:sz w:val="32"/>
          <w:szCs w:val="32"/>
        </w:rPr>
        <w:t>医院经济管理高端人才培养项目</w:t>
      </w:r>
    </w:p>
    <w:p w14:paraId="727328A8" w14:textId="77777777" w:rsidR="00615676" w:rsidRDefault="00464A1F">
      <w:pPr>
        <w:ind w:firstLine="643"/>
        <w:jc w:val="center"/>
        <w:rPr>
          <w:sz w:val="32"/>
          <w:szCs w:val="32"/>
        </w:rPr>
      </w:pPr>
      <w:r>
        <w:rPr>
          <w:rFonts w:ascii="FangSong_GB2312" w:eastAsia="FangSong_GB2312" w:hAnsi="Songti SC" w:hint="eastAsia"/>
          <w:b/>
          <w:bCs/>
          <w:sz w:val="32"/>
          <w:szCs w:val="32"/>
        </w:rPr>
        <w:t>报名申请表</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2196"/>
        <w:gridCol w:w="1773"/>
        <w:gridCol w:w="850"/>
        <w:gridCol w:w="1276"/>
        <w:gridCol w:w="1530"/>
      </w:tblGrid>
      <w:tr w:rsidR="00615676" w14:paraId="1764F391" w14:textId="77777777">
        <w:trPr>
          <w:trHeight w:val="613"/>
        </w:trPr>
        <w:tc>
          <w:tcPr>
            <w:tcW w:w="1627" w:type="dxa"/>
            <w:tcBorders>
              <w:top w:val="single" w:sz="4" w:space="0" w:color="auto"/>
              <w:left w:val="single" w:sz="4" w:space="0" w:color="auto"/>
              <w:bottom w:val="single" w:sz="4" w:space="0" w:color="auto"/>
              <w:right w:val="single" w:sz="4" w:space="0" w:color="auto"/>
            </w:tcBorders>
            <w:vAlign w:val="center"/>
          </w:tcPr>
          <w:p w14:paraId="46EBBA41"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br w:type="page"/>
            </w:r>
            <w:r>
              <w:rPr>
                <w:rFonts w:ascii="FangSong_GB2312" w:eastAsia="FangSong_GB2312" w:hAnsi="FangSong_GB2312" w:cs="FangSong_GB2312" w:hint="eastAsia"/>
                <w:sz w:val="24"/>
              </w:rPr>
              <w:t>姓</w:t>
            </w:r>
            <w:r>
              <w:rPr>
                <w:rFonts w:ascii="FangSong_GB2312" w:eastAsia="FangSong_GB2312" w:hAnsi="FangSong_GB2312" w:cs="FangSong_GB2312" w:hint="eastAsia"/>
                <w:sz w:val="24"/>
              </w:rPr>
              <w:t xml:space="preserve">  </w:t>
            </w:r>
            <w:r>
              <w:rPr>
                <w:rFonts w:ascii="FangSong_GB2312" w:eastAsia="FangSong_GB2312" w:hAnsi="FangSong_GB2312" w:cs="FangSong_GB2312" w:hint="eastAsia"/>
                <w:sz w:val="24"/>
              </w:rPr>
              <w:t>名</w:t>
            </w:r>
          </w:p>
        </w:tc>
        <w:tc>
          <w:tcPr>
            <w:tcW w:w="2196" w:type="dxa"/>
            <w:tcBorders>
              <w:top w:val="single" w:sz="4" w:space="0" w:color="auto"/>
              <w:left w:val="nil"/>
              <w:bottom w:val="single" w:sz="4" w:space="0" w:color="auto"/>
              <w:right w:val="single" w:sz="4" w:space="0" w:color="auto"/>
            </w:tcBorders>
            <w:vAlign w:val="center"/>
          </w:tcPr>
          <w:p w14:paraId="5C553630" w14:textId="77777777" w:rsidR="00615676" w:rsidRDefault="00615676">
            <w:pPr>
              <w:autoSpaceDE w:val="0"/>
              <w:ind w:firstLineChars="0" w:firstLine="0"/>
              <w:jc w:val="center"/>
              <w:textAlignment w:val="center"/>
              <w:rPr>
                <w:rFonts w:ascii="FangSong_GB2312" w:eastAsia="FangSong_GB2312" w:hAnsi="FangSong_GB2312" w:cs="FangSong_GB2312"/>
                <w:sz w:val="24"/>
              </w:rPr>
            </w:pPr>
          </w:p>
        </w:tc>
        <w:tc>
          <w:tcPr>
            <w:tcW w:w="1773" w:type="dxa"/>
            <w:tcBorders>
              <w:top w:val="single" w:sz="4" w:space="0" w:color="auto"/>
              <w:left w:val="nil"/>
              <w:bottom w:val="single" w:sz="4" w:space="0" w:color="auto"/>
              <w:right w:val="single" w:sz="4" w:space="0" w:color="auto"/>
            </w:tcBorders>
            <w:vAlign w:val="center"/>
          </w:tcPr>
          <w:p w14:paraId="4C0CC2D4"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性别</w:t>
            </w:r>
          </w:p>
        </w:tc>
        <w:tc>
          <w:tcPr>
            <w:tcW w:w="850" w:type="dxa"/>
            <w:tcBorders>
              <w:top w:val="single" w:sz="4" w:space="0" w:color="auto"/>
              <w:left w:val="nil"/>
              <w:bottom w:val="single" w:sz="4" w:space="0" w:color="auto"/>
              <w:right w:val="single" w:sz="4" w:space="0" w:color="auto"/>
            </w:tcBorders>
            <w:vAlign w:val="center"/>
          </w:tcPr>
          <w:p w14:paraId="209B0E5E" w14:textId="77777777" w:rsidR="00615676" w:rsidRDefault="00615676">
            <w:pPr>
              <w:autoSpaceDE w:val="0"/>
              <w:ind w:firstLineChars="0" w:firstLine="0"/>
              <w:jc w:val="center"/>
              <w:textAlignment w:val="center"/>
              <w:rPr>
                <w:rFonts w:ascii="FangSong_GB2312" w:eastAsia="FangSong_GB2312" w:hAnsi="FangSong_GB2312" w:cs="FangSong_GB2312"/>
                <w:sz w:val="24"/>
              </w:rPr>
            </w:pPr>
          </w:p>
        </w:tc>
        <w:tc>
          <w:tcPr>
            <w:tcW w:w="1276" w:type="dxa"/>
            <w:tcBorders>
              <w:top w:val="single" w:sz="4" w:space="0" w:color="auto"/>
              <w:left w:val="nil"/>
              <w:bottom w:val="single" w:sz="4" w:space="0" w:color="auto"/>
              <w:right w:val="single" w:sz="4" w:space="0" w:color="auto"/>
            </w:tcBorders>
            <w:vAlign w:val="center"/>
          </w:tcPr>
          <w:p w14:paraId="7782ED55"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出生年月</w:t>
            </w:r>
          </w:p>
        </w:tc>
        <w:tc>
          <w:tcPr>
            <w:tcW w:w="1530" w:type="dxa"/>
            <w:tcBorders>
              <w:top w:val="single" w:sz="4" w:space="0" w:color="auto"/>
              <w:left w:val="nil"/>
              <w:bottom w:val="single" w:sz="4" w:space="0" w:color="auto"/>
              <w:right w:val="single" w:sz="4" w:space="0" w:color="auto"/>
            </w:tcBorders>
            <w:vAlign w:val="center"/>
          </w:tcPr>
          <w:p w14:paraId="74D7D721" w14:textId="77777777" w:rsidR="00615676" w:rsidRDefault="00615676">
            <w:pPr>
              <w:autoSpaceDE w:val="0"/>
              <w:ind w:firstLineChars="0" w:firstLine="0"/>
              <w:jc w:val="center"/>
              <w:textAlignment w:val="center"/>
              <w:rPr>
                <w:rFonts w:ascii="FangSong_GB2312" w:eastAsia="FangSong_GB2312" w:hAnsi="FangSong_GB2312" w:cs="FangSong_GB2312"/>
                <w:sz w:val="24"/>
              </w:rPr>
            </w:pPr>
          </w:p>
        </w:tc>
      </w:tr>
      <w:tr w:rsidR="00615676" w14:paraId="71EA9CE2" w14:textId="77777777">
        <w:trPr>
          <w:trHeight w:val="731"/>
        </w:trPr>
        <w:tc>
          <w:tcPr>
            <w:tcW w:w="1627" w:type="dxa"/>
            <w:tcBorders>
              <w:top w:val="single" w:sz="4" w:space="0" w:color="auto"/>
              <w:left w:val="single" w:sz="4" w:space="0" w:color="auto"/>
              <w:bottom w:val="single" w:sz="4" w:space="0" w:color="auto"/>
              <w:right w:val="single" w:sz="4" w:space="0" w:color="auto"/>
            </w:tcBorders>
            <w:vAlign w:val="center"/>
          </w:tcPr>
          <w:p w14:paraId="16E0CEC8"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工作单位</w:t>
            </w:r>
          </w:p>
        </w:tc>
        <w:tc>
          <w:tcPr>
            <w:tcW w:w="2196" w:type="dxa"/>
            <w:tcBorders>
              <w:top w:val="single" w:sz="4" w:space="0" w:color="auto"/>
              <w:left w:val="nil"/>
              <w:bottom w:val="single" w:sz="4" w:space="0" w:color="auto"/>
              <w:right w:val="single" w:sz="4" w:space="0" w:color="auto"/>
            </w:tcBorders>
            <w:vAlign w:val="center"/>
          </w:tcPr>
          <w:p w14:paraId="49697E9C" w14:textId="77777777" w:rsidR="00615676" w:rsidRDefault="00615676">
            <w:pPr>
              <w:autoSpaceDE w:val="0"/>
              <w:ind w:firstLineChars="0" w:firstLine="0"/>
              <w:jc w:val="center"/>
              <w:textAlignment w:val="center"/>
              <w:rPr>
                <w:rFonts w:ascii="FangSong_GB2312" w:eastAsia="FangSong_GB2312" w:hAnsi="FangSong_GB2312" w:cs="FangSong_GB2312"/>
                <w:sz w:val="24"/>
              </w:rPr>
            </w:pPr>
          </w:p>
        </w:tc>
        <w:tc>
          <w:tcPr>
            <w:tcW w:w="1773" w:type="dxa"/>
            <w:tcBorders>
              <w:top w:val="single" w:sz="4" w:space="0" w:color="auto"/>
              <w:left w:val="nil"/>
              <w:bottom w:val="single" w:sz="4" w:space="0" w:color="auto"/>
              <w:right w:val="single" w:sz="4" w:space="0" w:color="auto"/>
            </w:tcBorders>
            <w:vAlign w:val="center"/>
          </w:tcPr>
          <w:p w14:paraId="6F2B0A19"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职务</w:t>
            </w:r>
          </w:p>
        </w:tc>
        <w:tc>
          <w:tcPr>
            <w:tcW w:w="3656" w:type="dxa"/>
            <w:gridSpan w:val="3"/>
            <w:tcBorders>
              <w:top w:val="single" w:sz="4" w:space="0" w:color="auto"/>
              <w:left w:val="nil"/>
              <w:bottom w:val="single" w:sz="4" w:space="0" w:color="auto"/>
              <w:right w:val="single" w:sz="4" w:space="0" w:color="auto"/>
            </w:tcBorders>
            <w:vAlign w:val="center"/>
          </w:tcPr>
          <w:p w14:paraId="612F62B5" w14:textId="77777777" w:rsidR="00615676" w:rsidRDefault="00615676">
            <w:pPr>
              <w:autoSpaceDE w:val="0"/>
              <w:ind w:firstLineChars="0" w:firstLine="0"/>
              <w:jc w:val="center"/>
              <w:textAlignment w:val="center"/>
              <w:rPr>
                <w:rFonts w:ascii="FangSong_GB2312" w:eastAsia="FangSong_GB2312" w:hAnsi="FangSong_GB2312" w:cs="FangSong_GB2312"/>
                <w:sz w:val="24"/>
              </w:rPr>
            </w:pPr>
          </w:p>
        </w:tc>
      </w:tr>
      <w:tr w:rsidR="00615676" w14:paraId="19610146" w14:textId="77777777">
        <w:trPr>
          <w:trHeight w:val="602"/>
        </w:trPr>
        <w:tc>
          <w:tcPr>
            <w:tcW w:w="1627" w:type="dxa"/>
            <w:tcBorders>
              <w:top w:val="single" w:sz="4" w:space="0" w:color="auto"/>
              <w:left w:val="single" w:sz="4" w:space="0" w:color="auto"/>
              <w:bottom w:val="single" w:sz="4" w:space="0" w:color="auto"/>
              <w:right w:val="single" w:sz="4" w:space="0" w:color="auto"/>
            </w:tcBorders>
            <w:vAlign w:val="center"/>
          </w:tcPr>
          <w:p w14:paraId="50916FDA"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从事经济管理工作时间</w:t>
            </w:r>
          </w:p>
        </w:tc>
        <w:tc>
          <w:tcPr>
            <w:tcW w:w="2196" w:type="dxa"/>
            <w:tcBorders>
              <w:top w:val="single" w:sz="4" w:space="0" w:color="auto"/>
              <w:left w:val="nil"/>
              <w:bottom w:val="single" w:sz="4" w:space="0" w:color="auto"/>
              <w:right w:val="single" w:sz="4" w:space="0" w:color="auto"/>
            </w:tcBorders>
            <w:vAlign w:val="center"/>
          </w:tcPr>
          <w:p w14:paraId="767CF1CF" w14:textId="77777777" w:rsidR="00615676" w:rsidRDefault="00615676">
            <w:pPr>
              <w:autoSpaceDE w:val="0"/>
              <w:ind w:firstLineChars="0" w:firstLine="0"/>
              <w:jc w:val="center"/>
              <w:textAlignment w:val="center"/>
              <w:rPr>
                <w:rFonts w:ascii="FangSong_GB2312" w:eastAsia="FangSong_GB2312" w:hAnsi="FangSong_GB2312" w:cs="FangSong_GB2312"/>
                <w:sz w:val="24"/>
              </w:rPr>
            </w:pPr>
          </w:p>
        </w:tc>
        <w:tc>
          <w:tcPr>
            <w:tcW w:w="1773" w:type="dxa"/>
            <w:tcBorders>
              <w:top w:val="single" w:sz="4" w:space="0" w:color="auto"/>
              <w:left w:val="nil"/>
              <w:bottom w:val="single" w:sz="4" w:space="0" w:color="auto"/>
              <w:right w:val="single" w:sz="4" w:space="0" w:color="auto"/>
            </w:tcBorders>
            <w:vAlign w:val="center"/>
          </w:tcPr>
          <w:p w14:paraId="32557674"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专业技术职务资格</w:t>
            </w:r>
          </w:p>
        </w:tc>
        <w:tc>
          <w:tcPr>
            <w:tcW w:w="3656" w:type="dxa"/>
            <w:gridSpan w:val="3"/>
            <w:tcBorders>
              <w:top w:val="single" w:sz="4" w:space="0" w:color="auto"/>
              <w:left w:val="nil"/>
              <w:bottom w:val="single" w:sz="4" w:space="0" w:color="auto"/>
              <w:right w:val="single" w:sz="4" w:space="0" w:color="auto"/>
            </w:tcBorders>
            <w:vAlign w:val="center"/>
          </w:tcPr>
          <w:p w14:paraId="13AE1B7B" w14:textId="77777777" w:rsidR="00615676" w:rsidRDefault="00615676">
            <w:pPr>
              <w:autoSpaceDE w:val="0"/>
              <w:ind w:firstLineChars="0" w:firstLine="0"/>
              <w:jc w:val="center"/>
              <w:textAlignment w:val="center"/>
              <w:rPr>
                <w:rFonts w:ascii="FangSong_GB2312" w:eastAsia="FangSong_GB2312" w:hAnsi="FangSong_GB2312" w:cs="FangSong_GB2312"/>
                <w:sz w:val="24"/>
              </w:rPr>
            </w:pPr>
          </w:p>
        </w:tc>
      </w:tr>
      <w:tr w:rsidR="00615676" w14:paraId="3EF64688" w14:textId="77777777">
        <w:trPr>
          <w:trHeight w:val="745"/>
        </w:trPr>
        <w:tc>
          <w:tcPr>
            <w:tcW w:w="1627" w:type="dxa"/>
            <w:tcBorders>
              <w:top w:val="single" w:sz="4" w:space="0" w:color="auto"/>
              <w:left w:val="single" w:sz="4" w:space="0" w:color="auto"/>
              <w:bottom w:val="single" w:sz="4" w:space="0" w:color="auto"/>
              <w:right w:val="single" w:sz="4" w:space="0" w:color="auto"/>
            </w:tcBorders>
            <w:vAlign w:val="center"/>
          </w:tcPr>
          <w:p w14:paraId="397A87C3"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健康</w:t>
            </w:r>
          </w:p>
          <w:p w14:paraId="2CB7198F"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状况</w:t>
            </w:r>
          </w:p>
        </w:tc>
        <w:tc>
          <w:tcPr>
            <w:tcW w:w="2196" w:type="dxa"/>
            <w:tcBorders>
              <w:top w:val="single" w:sz="4" w:space="0" w:color="auto"/>
              <w:left w:val="nil"/>
              <w:bottom w:val="single" w:sz="4" w:space="0" w:color="auto"/>
              <w:right w:val="single" w:sz="4" w:space="0" w:color="auto"/>
            </w:tcBorders>
            <w:vAlign w:val="center"/>
          </w:tcPr>
          <w:p w14:paraId="075C5500" w14:textId="77777777" w:rsidR="00615676" w:rsidRDefault="00615676">
            <w:pPr>
              <w:autoSpaceDE w:val="0"/>
              <w:ind w:firstLineChars="0" w:firstLine="0"/>
              <w:jc w:val="center"/>
              <w:textAlignment w:val="center"/>
              <w:rPr>
                <w:rFonts w:ascii="FangSong_GB2312" w:eastAsia="FangSong_GB2312" w:hAnsi="FangSong_GB2312" w:cs="FangSong_GB2312"/>
                <w:sz w:val="24"/>
              </w:rPr>
            </w:pPr>
          </w:p>
        </w:tc>
        <w:tc>
          <w:tcPr>
            <w:tcW w:w="1773" w:type="dxa"/>
            <w:tcBorders>
              <w:top w:val="single" w:sz="4" w:space="0" w:color="auto"/>
              <w:left w:val="nil"/>
              <w:bottom w:val="single" w:sz="4" w:space="0" w:color="auto"/>
              <w:right w:val="single" w:sz="4" w:space="0" w:color="auto"/>
            </w:tcBorders>
            <w:vAlign w:val="center"/>
          </w:tcPr>
          <w:p w14:paraId="7C359080"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获得其他执业资格证书情况</w:t>
            </w:r>
          </w:p>
        </w:tc>
        <w:tc>
          <w:tcPr>
            <w:tcW w:w="3656" w:type="dxa"/>
            <w:gridSpan w:val="3"/>
            <w:tcBorders>
              <w:top w:val="single" w:sz="4" w:space="0" w:color="auto"/>
              <w:left w:val="nil"/>
              <w:bottom w:val="single" w:sz="4" w:space="0" w:color="auto"/>
              <w:right w:val="single" w:sz="4" w:space="0" w:color="auto"/>
            </w:tcBorders>
            <w:vAlign w:val="center"/>
          </w:tcPr>
          <w:p w14:paraId="2DF584D9" w14:textId="77777777" w:rsidR="00615676" w:rsidRDefault="00615676">
            <w:pPr>
              <w:autoSpaceDE w:val="0"/>
              <w:ind w:firstLineChars="0" w:firstLine="0"/>
              <w:jc w:val="center"/>
              <w:textAlignment w:val="center"/>
              <w:rPr>
                <w:rFonts w:ascii="FangSong_GB2312" w:eastAsia="FangSong_GB2312" w:hAnsi="FangSong_GB2312" w:cs="FangSong_GB2312"/>
                <w:sz w:val="24"/>
              </w:rPr>
            </w:pPr>
          </w:p>
        </w:tc>
      </w:tr>
      <w:tr w:rsidR="00615676" w14:paraId="15474206" w14:textId="77777777">
        <w:trPr>
          <w:trHeight w:val="240"/>
        </w:trPr>
        <w:tc>
          <w:tcPr>
            <w:tcW w:w="1627" w:type="dxa"/>
            <w:tcBorders>
              <w:top w:val="single" w:sz="4" w:space="0" w:color="auto"/>
              <w:left w:val="single" w:sz="4" w:space="0" w:color="auto"/>
              <w:bottom w:val="single" w:sz="4" w:space="0" w:color="auto"/>
              <w:right w:val="single" w:sz="4" w:space="0" w:color="auto"/>
            </w:tcBorders>
            <w:vAlign w:val="center"/>
          </w:tcPr>
          <w:p w14:paraId="08FCB71C"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学历</w:t>
            </w:r>
          </w:p>
          <w:p w14:paraId="62096FA2"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学位</w:t>
            </w:r>
          </w:p>
        </w:tc>
        <w:tc>
          <w:tcPr>
            <w:tcW w:w="2196" w:type="dxa"/>
            <w:tcBorders>
              <w:top w:val="single" w:sz="4" w:space="0" w:color="auto"/>
              <w:left w:val="nil"/>
              <w:bottom w:val="single" w:sz="4" w:space="0" w:color="auto"/>
              <w:right w:val="single" w:sz="4" w:space="0" w:color="auto"/>
            </w:tcBorders>
            <w:vAlign w:val="center"/>
          </w:tcPr>
          <w:p w14:paraId="1F0C781D" w14:textId="77777777" w:rsidR="00615676" w:rsidRDefault="00615676">
            <w:pPr>
              <w:autoSpaceDE w:val="0"/>
              <w:ind w:firstLineChars="0" w:firstLine="0"/>
              <w:jc w:val="center"/>
              <w:textAlignment w:val="center"/>
              <w:rPr>
                <w:rFonts w:ascii="FangSong_GB2312" w:eastAsia="FangSong_GB2312" w:hAnsi="FangSong_GB2312" w:cs="FangSong_GB2312"/>
                <w:sz w:val="24"/>
              </w:rPr>
            </w:pPr>
          </w:p>
        </w:tc>
        <w:tc>
          <w:tcPr>
            <w:tcW w:w="1773" w:type="dxa"/>
            <w:tcBorders>
              <w:top w:val="single" w:sz="4" w:space="0" w:color="auto"/>
              <w:left w:val="nil"/>
              <w:bottom w:val="single" w:sz="4" w:space="0" w:color="auto"/>
              <w:right w:val="single" w:sz="4" w:space="0" w:color="auto"/>
            </w:tcBorders>
            <w:vAlign w:val="center"/>
          </w:tcPr>
          <w:p w14:paraId="3C68B758"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英语能力</w:t>
            </w:r>
          </w:p>
        </w:tc>
        <w:tc>
          <w:tcPr>
            <w:tcW w:w="3656" w:type="dxa"/>
            <w:gridSpan w:val="3"/>
            <w:tcBorders>
              <w:top w:val="single" w:sz="4" w:space="0" w:color="auto"/>
              <w:left w:val="nil"/>
              <w:bottom w:val="single" w:sz="4" w:space="0" w:color="auto"/>
              <w:right w:val="single" w:sz="4" w:space="0" w:color="auto"/>
            </w:tcBorders>
            <w:vAlign w:val="center"/>
          </w:tcPr>
          <w:p w14:paraId="184E7766" w14:textId="77777777" w:rsidR="00615676" w:rsidRDefault="00615676">
            <w:pPr>
              <w:autoSpaceDE w:val="0"/>
              <w:ind w:firstLineChars="0" w:firstLine="0"/>
              <w:jc w:val="center"/>
              <w:textAlignment w:val="center"/>
              <w:rPr>
                <w:rFonts w:ascii="FangSong_GB2312" w:eastAsia="FangSong_GB2312" w:hAnsi="FangSong_GB2312" w:cs="FangSong_GB2312"/>
                <w:sz w:val="24"/>
              </w:rPr>
            </w:pPr>
          </w:p>
        </w:tc>
      </w:tr>
      <w:tr w:rsidR="00615676" w14:paraId="25E70A27" w14:textId="77777777">
        <w:trPr>
          <w:trHeight w:val="389"/>
        </w:trPr>
        <w:tc>
          <w:tcPr>
            <w:tcW w:w="1627" w:type="dxa"/>
            <w:tcBorders>
              <w:top w:val="single" w:sz="4" w:space="0" w:color="auto"/>
              <w:left w:val="single" w:sz="4" w:space="0" w:color="auto"/>
              <w:bottom w:val="single" w:sz="4" w:space="0" w:color="auto"/>
              <w:right w:val="single" w:sz="4" w:space="0" w:color="auto"/>
            </w:tcBorders>
            <w:vAlign w:val="center"/>
          </w:tcPr>
          <w:p w14:paraId="69BC9BF8" w14:textId="77777777" w:rsidR="00615676" w:rsidRDefault="00464A1F">
            <w:pPr>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联系</w:t>
            </w:r>
          </w:p>
          <w:p w14:paraId="03B8775A" w14:textId="77777777" w:rsidR="00615676" w:rsidRDefault="00464A1F">
            <w:pPr>
              <w:autoSpaceDE w:val="0"/>
              <w:ind w:firstLineChars="0" w:firstLine="0"/>
              <w:jc w:val="center"/>
              <w:textAlignment w:val="center"/>
              <w:rPr>
                <w:rFonts w:ascii="FangSong_GB2312" w:eastAsia="FangSong_GB2312" w:hAnsi="FangSong_GB2312" w:cs="FangSong_GB2312"/>
                <w:sz w:val="24"/>
                <w:u w:val="single"/>
              </w:rPr>
            </w:pPr>
            <w:r>
              <w:rPr>
                <w:rFonts w:ascii="FangSong_GB2312" w:eastAsia="FangSong_GB2312" w:hAnsi="FangSong_GB2312" w:cs="FangSong_GB2312" w:hint="eastAsia"/>
                <w:sz w:val="24"/>
              </w:rPr>
              <w:t>电话</w:t>
            </w:r>
          </w:p>
        </w:tc>
        <w:tc>
          <w:tcPr>
            <w:tcW w:w="2196" w:type="dxa"/>
            <w:tcBorders>
              <w:top w:val="single" w:sz="4" w:space="0" w:color="auto"/>
              <w:left w:val="nil"/>
              <w:bottom w:val="single" w:sz="4" w:space="0" w:color="auto"/>
              <w:right w:val="single" w:sz="4" w:space="0" w:color="auto"/>
            </w:tcBorders>
            <w:vAlign w:val="center"/>
          </w:tcPr>
          <w:p w14:paraId="56C76DA5" w14:textId="77777777" w:rsidR="00615676" w:rsidRDefault="00615676">
            <w:pPr>
              <w:autoSpaceDE w:val="0"/>
              <w:ind w:firstLineChars="0" w:firstLine="0"/>
              <w:textAlignment w:val="center"/>
              <w:rPr>
                <w:rFonts w:ascii="FangSong_GB2312" w:eastAsia="FangSong_GB2312" w:hAnsi="FangSong_GB2312" w:cs="FangSong_GB2312"/>
                <w:sz w:val="24"/>
              </w:rPr>
            </w:pPr>
          </w:p>
        </w:tc>
        <w:tc>
          <w:tcPr>
            <w:tcW w:w="1773" w:type="dxa"/>
            <w:tcBorders>
              <w:top w:val="single" w:sz="4" w:space="0" w:color="auto"/>
              <w:left w:val="nil"/>
              <w:bottom w:val="single" w:sz="4" w:space="0" w:color="auto"/>
              <w:right w:val="single" w:sz="4" w:space="0" w:color="auto"/>
            </w:tcBorders>
            <w:vAlign w:val="center"/>
          </w:tcPr>
          <w:p w14:paraId="3BC62464" w14:textId="77777777" w:rsidR="00615676" w:rsidRDefault="00464A1F">
            <w:pPr>
              <w:autoSpaceDE w:val="0"/>
              <w:ind w:firstLineChars="0" w:firstLine="0"/>
              <w:jc w:val="center"/>
              <w:textAlignment w:val="center"/>
              <w:rPr>
                <w:rFonts w:ascii="FangSong_GB2312" w:eastAsia="FangSong_GB2312" w:hAnsi="FangSong_GB2312" w:cs="FangSong_GB2312"/>
                <w:sz w:val="24"/>
                <w:u w:val="single"/>
              </w:rPr>
            </w:pPr>
            <w:r>
              <w:rPr>
                <w:rFonts w:ascii="FangSong_GB2312" w:eastAsia="FangSong_GB2312" w:hAnsi="FangSong_GB2312" w:cs="FangSong_GB2312" w:hint="eastAsia"/>
                <w:sz w:val="24"/>
              </w:rPr>
              <w:t>E-MAIL</w:t>
            </w:r>
          </w:p>
        </w:tc>
        <w:tc>
          <w:tcPr>
            <w:tcW w:w="3656" w:type="dxa"/>
            <w:gridSpan w:val="3"/>
            <w:tcBorders>
              <w:top w:val="single" w:sz="4" w:space="0" w:color="auto"/>
              <w:left w:val="nil"/>
              <w:bottom w:val="single" w:sz="4" w:space="0" w:color="auto"/>
              <w:right w:val="single" w:sz="4" w:space="0" w:color="auto"/>
            </w:tcBorders>
            <w:vAlign w:val="center"/>
          </w:tcPr>
          <w:p w14:paraId="3B6ED4D0" w14:textId="77777777" w:rsidR="00615676" w:rsidRDefault="00615676">
            <w:pPr>
              <w:autoSpaceDE w:val="0"/>
              <w:ind w:firstLineChars="0" w:firstLine="0"/>
              <w:jc w:val="center"/>
              <w:textAlignment w:val="center"/>
              <w:rPr>
                <w:rFonts w:ascii="FangSong_GB2312" w:eastAsia="FangSong_GB2312" w:hAnsi="FangSong_GB2312" w:cs="FangSong_GB2312"/>
                <w:sz w:val="24"/>
              </w:rPr>
            </w:pPr>
          </w:p>
        </w:tc>
      </w:tr>
      <w:tr w:rsidR="00615676" w14:paraId="5163D6A0" w14:textId="77777777">
        <w:trPr>
          <w:trHeight w:val="3922"/>
        </w:trPr>
        <w:tc>
          <w:tcPr>
            <w:tcW w:w="1627" w:type="dxa"/>
            <w:tcBorders>
              <w:top w:val="single" w:sz="4" w:space="0" w:color="auto"/>
              <w:left w:val="single" w:sz="4" w:space="0" w:color="auto"/>
              <w:bottom w:val="single" w:sz="4" w:space="0" w:color="auto"/>
              <w:right w:val="single" w:sz="4" w:space="0" w:color="auto"/>
            </w:tcBorders>
            <w:noWrap/>
            <w:vAlign w:val="center"/>
          </w:tcPr>
          <w:p w14:paraId="2B7D44CC" w14:textId="77777777" w:rsidR="00615676" w:rsidRDefault="00464A1F">
            <w:pPr>
              <w:widowControl/>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工作简历、</w:t>
            </w:r>
          </w:p>
          <w:p w14:paraId="7FC51CA6" w14:textId="77777777" w:rsidR="00615676" w:rsidRDefault="00464A1F">
            <w:pPr>
              <w:widowControl/>
              <w:autoSpaceDE w:val="0"/>
              <w:ind w:firstLineChars="0" w:firstLine="0"/>
              <w:jc w:val="center"/>
              <w:textAlignment w:val="center"/>
              <w:rPr>
                <w:rFonts w:ascii="FangSong_GB2312" w:eastAsia="FangSong_GB2312" w:hAnsi="FangSong_GB2312" w:cs="FangSong_GB2312"/>
                <w:sz w:val="24"/>
              </w:rPr>
            </w:pPr>
            <w:r>
              <w:rPr>
                <w:rFonts w:ascii="FangSong_GB2312" w:eastAsia="FangSong_GB2312" w:hAnsi="FangSong_GB2312" w:cs="FangSong_GB2312" w:hint="eastAsia"/>
                <w:sz w:val="24"/>
              </w:rPr>
              <w:t>主要业绩</w:t>
            </w:r>
          </w:p>
        </w:tc>
        <w:tc>
          <w:tcPr>
            <w:tcW w:w="7625" w:type="dxa"/>
            <w:gridSpan w:val="5"/>
            <w:tcBorders>
              <w:top w:val="single" w:sz="4" w:space="0" w:color="auto"/>
              <w:left w:val="nil"/>
              <w:bottom w:val="single" w:sz="4" w:space="0" w:color="auto"/>
              <w:right w:val="single" w:sz="4" w:space="0" w:color="auto"/>
            </w:tcBorders>
            <w:noWrap/>
          </w:tcPr>
          <w:p w14:paraId="47E904A4" w14:textId="77777777" w:rsidR="00615676" w:rsidRDefault="00615676">
            <w:pPr>
              <w:autoSpaceDE w:val="0"/>
              <w:ind w:firstLineChars="0" w:firstLine="0"/>
              <w:textAlignment w:val="center"/>
              <w:rPr>
                <w:rFonts w:ascii="FangSong_GB2312" w:eastAsia="FangSong_GB2312" w:hAnsi="FangSong_GB2312" w:cs="FangSong_GB2312"/>
                <w:sz w:val="24"/>
              </w:rPr>
            </w:pPr>
          </w:p>
        </w:tc>
      </w:tr>
    </w:tbl>
    <w:p w14:paraId="7E2DAA2A" w14:textId="77777777" w:rsidR="00615676" w:rsidRDefault="00615676">
      <w:pPr>
        <w:spacing w:line="240" w:lineRule="auto"/>
        <w:ind w:firstLineChars="0" w:firstLine="560"/>
        <w:rPr>
          <w:rFonts w:ascii="FangSong_GB2312" w:eastAsia="FangSong_GB2312" w:hAnsi="FangSong_GB2312" w:cs="FangSong_GB2312"/>
          <w:sz w:val="24"/>
        </w:rPr>
      </w:pPr>
    </w:p>
    <w:p w14:paraId="38E5F8A1" w14:textId="77777777" w:rsidR="00615676" w:rsidRDefault="00615676">
      <w:pPr>
        <w:spacing w:line="240" w:lineRule="auto"/>
        <w:ind w:firstLineChars="0" w:firstLine="560"/>
        <w:jc w:val="right"/>
        <w:rPr>
          <w:rFonts w:ascii="FangSong_GB2312" w:eastAsia="FangSong_GB2312" w:hAnsi="FangSong_GB2312" w:cs="FangSong_GB2312"/>
          <w:sz w:val="24"/>
        </w:rPr>
      </w:pPr>
    </w:p>
    <w:p w14:paraId="69801D90" w14:textId="77777777" w:rsidR="00615676" w:rsidRDefault="00615676">
      <w:pPr>
        <w:spacing w:line="240" w:lineRule="auto"/>
        <w:ind w:firstLineChars="0" w:firstLine="560"/>
        <w:jc w:val="right"/>
        <w:rPr>
          <w:rFonts w:ascii="FangSong_GB2312" w:eastAsia="FangSong_GB2312" w:hAnsi="FangSong_GB2312" w:cs="FangSong_GB2312"/>
          <w:sz w:val="24"/>
        </w:rPr>
      </w:pPr>
    </w:p>
    <w:p w14:paraId="72FB1EC9" w14:textId="77777777" w:rsidR="00615676" w:rsidRDefault="00464A1F">
      <w:pPr>
        <w:spacing w:line="240" w:lineRule="auto"/>
        <w:ind w:firstLineChars="0" w:firstLine="560"/>
        <w:jc w:val="right"/>
        <w:rPr>
          <w:rFonts w:ascii="FangSong_GB2312" w:eastAsia="FangSong_GB2312" w:hAnsi="FangSong_GB2312" w:cs="FangSong_GB2312"/>
          <w:szCs w:val="28"/>
        </w:rPr>
      </w:pPr>
      <w:r>
        <w:rPr>
          <w:rFonts w:ascii="FangSong_GB2312" w:eastAsia="FangSong_GB2312" w:hAnsi="FangSong_GB2312" w:cs="FangSong_GB2312" w:hint="eastAsia"/>
          <w:sz w:val="24"/>
        </w:rPr>
        <w:t xml:space="preserve">                       </w:t>
      </w:r>
      <w:r>
        <w:rPr>
          <w:rFonts w:ascii="FangSong_GB2312" w:eastAsia="FangSong_GB2312" w:hAnsi="FangSong_GB2312" w:cs="FangSong_GB2312" w:hint="eastAsia"/>
          <w:szCs w:val="28"/>
        </w:rPr>
        <w:t>申请人（签字或盖章）：</w:t>
      </w:r>
    </w:p>
    <w:p w14:paraId="26D9006E" w14:textId="77777777" w:rsidR="00615676" w:rsidRDefault="00464A1F">
      <w:pPr>
        <w:spacing w:line="240" w:lineRule="auto"/>
        <w:ind w:firstLineChars="0" w:firstLine="560"/>
        <w:jc w:val="center"/>
        <w:rPr>
          <w:rFonts w:ascii="FangSong_GB2312" w:eastAsia="FangSong_GB2312" w:hAnsi="FangSong_GB2312" w:cs="FangSong_GB2312"/>
          <w:szCs w:val="28"/>
        </w:rPr>
      </w:pPr>
      <w:r>
        <w:rPr>
          <w:rFonts w:ascii="FangSong_GB2312" w:eastAsia="FangSong_GB2312" w:hAnsi="FangSong_GB2312" w:cs="FangSong_GB2312" w:hint="eastAsia"/>
          <w:szCs w:val="28"/>
        </w:rPr>
        <w:t xml:space="preserve">                     </w:t>
      </w:r>
      <w:r>
        <w:rPr>
          <w:rFonts w:ascii="FangSong_GB2312" w:eastAsia="FangSong_GB2312" w:hAnsi="FangSong_GB2312" w:cs="FangSong_GB2312" w:hint="eastAsia"/>
          <w:szCs w:val="28"/>
        </w:rPr>
        <w:t>申请日期：</w:t>
      </w:r>
    </w:p>
    <w:p w14:paraId="6DF235BA" w14:textId="77777777" w:rsidR="00615676" w:rsidRDefault="00615676">
      <w:pPr>
        <w:pStyle w:val="Heading1"/>
        <w:spacing w:before="0" w:after="0" w:line="240" w:lineRule="auto"/>
        <w:rPr>
          <w:rFonts w:ascii="FangSong_GB2312" w:eastAsia="FangSong_GB2312" w:hAnsi="FangSong_GB2312" w:cs="FangSong_GB2312"/>
          <w:sz w:val="24"/>
          <w:szCs w:val="24"/>
        </w:rPr>
      </w:pPr>
    </w:p>
    <w:sectPr w:rsidR="0061567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051A" w14:textId="77777777" w:rsidR="00464A1F" w:rsidRDefault="00464A1F">
      <w:pPr>
        <w:spacing w:line="240" w:lineRule="auto"/>
        <w:ind w:firstLine="560"/>
      </w:pPr>
      <w:r>
        <w:separator/>
      </w:r>
    </w:p>
  </w:endnote>
  <w:endnote w:type="continuationSeparator" w:id="0">
    <w:p w14:paraId="3FF3F21E" w14:textId="77777777" w:rsidR="00464A1F" w:rsidRDefault="00464A1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altName w:val="SimSun"/>
    <w:panose1 w:val="02010609060101010101"/>
    <w:charset w:val="86"/>
    <w:family w:val="modern"/>
    <w:pitch w:val="default"/>
    <w:sig w:usb0="800002BF" w:usb1="38CF7CFA" w:usb2="00000016" w:usb3="00000000" w:csb0="00040001" w:csb1="00000000"/>
  </w:font>
  <w:font w:name="仿宋GB2312">
    <w:altName w:val="SimSun"/>
    <w:panose1 w:val="020B0604020202020204"/>
    <w:charset w:val="86"/>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angSong_GB2312">
    <w:altName w:val="SimSun"/>
    <w:panose1 w:val="020B0604020202020204"/>
    <w:charset w:val="86"/>
    <w:family w:val="auto"/>
    <w:pitch w:val="default"/>
    <w:sig w:usb0="00000001" w:usb1="080E0000" w:usb2="00000000" w:usb3="00000000" w:csb0="00040000" w:csb1="00000000"/>
  </w:font>
  <w:font w:name="Songti SC">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1B5C" w14:textId="77777777" w:rsidR="00615676" w:rsidRDefault="0061567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9AF7" w14:textId="77777777" w:rsidR="00615676" w:rsidRDefault="00464A1F">
    <w:pPr>
      <w:pStyle w:val="Footer"/>
      <w:ind w:firstLine="360"/>
    </w:pPr>
    <w:r>
      <w:rPr>
        <w:noProof/>
      </w:rPr>
      <mc:AlternateContent>
        <mc:Choice Requires="wps">
          <w:drawing>
            <wp:anchor distT="0" distB="0" distL="114300" distR="114300" simplePos="0" relativeHeight="251659264" behindDoc="0" locked="0" layoutInCell="1" allowOverlap="1" wp14:anchorId="5FF46FC4" wp14:editId="3F7098A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D9C3DF1" w14:textId="77777777" w:rsidR="00615676" w:rsidRDefault="00464A1F">
                          <w:pPr>
                            <w:pStyle w:val="Footer"/>
                            <w:ind w:firstLine="360"/>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ind w:firstLine="360"/>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A878" w14:textId="77777777" w:rsidR="00615676" w:rsidRDefault="0061567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CEE1" w14:textId="77777777" w:rsidR="00464A1F" w:rsidRDefault="00464A1F">
      <w:pPr>
        <w:ind w:firstLine="560"/>
      </w:pPr>
      <w:r>
        <w:separator/>
      </w:r>
    </w:p>
  </w:footnote>
  <w:footnote w:type="continuationSeparator" w:id="0">
    <w:p w14:paraId="3FBBFC8B" w14:textId="77777777" w:rsidR="00464A1F" w:rsidRDefault="00464A1F">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C9D5" w14:textId="77777777" w:rsidR="00615676" w:rsidRDefault="0061567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3CEA" w14:textId="77777777" w:rsidR="00615676" w:rsidRDefault="00615676">
    <w:pPr>
      <w:ind w:left="5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198F" w14:textId="77777777" w:rsidR="00615676" w:rsidRDefault="00615676">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420"/>
  <w:drawingGridHorizontalSpacing w:val="140"/>
  <w:drawingGridVerticalSpacing w:val="381"/>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k3NWU3ZWNiMzgzNzAwZWVhYzBhOWY3ZTkwYzQyMjUifQ=="/>
  </w:docVars>
  <w:rsids>
    <w:rsidRoot w:val="616679B4"/>
    <w:rsid w:val="F7EF82E4"/>
    <w:rsid w:val="000146EE"/>
    <w:rsid w:val="00025725"/>
    <w:rsid w:val="00040862"/>
    <w:rsid w:val="00060843"/>
    <w:rsid w:val="00072CE3"/>
    <w:rsid w:val="00097EC4"/>
    <w:rsid w:val="000B2366"/>
    <w:rsid w:val="00115615"/>
    <w:rsid w:val="00151A67"/>
    <w:rsid w:val="001626D8"/>
    <w:rsid w:val="00173A98"/>
    <w:rsid w:val="001A5C92"/>
    <w:rsid w:val="001B6FE6"/>
    <w:rsid w:val="001E363C"/>
    <w:rsid w:val="001F4569"/>
    <w:rsid w:val="00220FB2"/>
    <w:rsid w:val="002368E6"/>
    <w:rsid w:val="00262EE6"/>
    <w:rsid w:val="002938C4"/>
    <w:rsid w:val="00296B05"/>
    <w:rsid w:val="002B5CD7"/>
    <w:rsid w:val="002C63AF"/>
    <w:rsid w:val="002F555F"/>
    <w:rsid w:val="00301F19"/>
    <w:rsid w:val="003042D1"/>
    <w:rsid w:val="00306927"/>
    <w:rsid w:val="00307530"/>
    <w:rsid w:val="00392736"/>
    <w:rsid w:val="003C28D3"/>
    <w:rsid w:val="003C7308"/>
    <w:rsid w:val="003D123F"/>
    <w:rsid w:val="00407C91"/>
    <w:rsid w:val="00455C3D"/>
    <w:rsid w:val="00464A1F"/>
    <w:rsid w:val="004958D3"/>
    <w:rsid w:val="004B0100"/>
    <w:rsid w:val="004D5314"/>
    <w:rsid w:val="004F4698"/>
    <w:rsid w:val="00510436"/>
    <w:rsid w:val="0051351D"/>
    <w:rsid w:val="00517498"/>
    <w:rsid w:val="005247C2"/>
    <w:rsid w:val="005327C7"/>
    <w:rsid w:val="00540796"/>
    <w:rsid w:val="005604BC"/>
    <w:rsid w:val="00563301"/>
    <w:rsid w:val="005E5C17"/>
    <w:rsid w:val="005F6C9E"/>
    <w:rsid w:val="005F6E99"/>
    <w:rsid w:val="00615676"/>
    <w:rsid w:val="006240A1"/>
    <w:rsid w:val="00625BCD"/>
    <w:rsid w:val="00653669"/>
    <w:rsid w:val="006559B5"/>
    <w:rsid w:val="0065676C"/>
    <w:rsid w:val="00661C8A"/>
    <w:rsid w:val="00681226"/>
    <w:rsid w:val="006B36C8"/>
    <w:rsid w:val="006E604E"/>
    <w:rsid w:val="00714392"/>
    <w:rsid w:val="0071505D"/>
    <w:rsid w:val="00733489"/>
    <w:rsid w:val="00773F06"/>
    <w:rsid w:val="00777AE0"/>
    <w:rsid w:val="007A10E6"/>
    <w:rsid w:val="007B03F6"/>
    <w:rsid w:val="00822F6D"/>
    <w:rsid w:val="00836EAC"/>
    <w:rsid w:val="00861C28"/>
    <w:rsid w:val="00872603"/>
    <w:rsid w:val="00951701"/>
    <w:rsid w:val="009543B0"/>
    <w:rsid w:val="00983C09"/>
    <w:rsid w:val="009B2C47"/>
    <w:rsid w:val="009C0452"/>
    <w:rsid w:val="009C0501"/>
    <w:rsid w:val="009E45EE"/>
    <w:rsid w:val="009F1CDD"/>
    <w:rsid w:val="00A91D19"/>
    <w:rsid w:val="00A97AA9"/>
    <w:rsid w:val="00B009B7"/>
    <w:rsid w:val="00B05170"/>
    <w:rsid w:val="00B22850"/>
    <w:rsid w:val="00B26618"/>
    <w:rsid w:val="00B53E3C"/>
    <w:rsid w:val="00B56684"/>
    <w:rsid w:val="00B61E03"/>
    <w:rsid w:val="00B82816"/>
    <w:rsid w:val="00BB0E3D"/>
    <w:rsid w:val="00BB6A1B"/>
    <w:rsid w:val="00BC0779"/>
    <w:rsid w:val="00BC4EA0"/>
    <w:rsid w:val="00BF6036"/>
    <w:rsid w:val="00C223AD"/>
    <w:rsid w:val="00C42196"/>
    <w:rsid w:val="00C55E7D"/>
    <w:rsid w:val="00C927DC"/>
    <w:rsid w:val="00D506D5"/>
    <w:rsid w:val="00D51323"/>
    <w:rsid w:val="00D670EE"/>
    <w:rsid w:val="00DC3CA3"/>
    <w:rsid w:val="00DD7EBC"/>
    <w:rsid w:val="00DE6B0B"/>
    <w:rsid w:val="00DE7150"/>
    <w:rsid w:val="00E20AFF"/>
    <w:rsid w:val="00E223B1"/>
    <w:rsid w:val="00E35AF2"/>
    <w:rsid w:val="00E425C9"/>
    <w:rsid w:val="00E613CA"/>
    <w:rsid w:val="00E62949"/>
    <w:rsid w:val="00E71984"/>
    <w:rsid w:val="00E875B0"/>
    <w:rsid w:val="00E91F20"/>
    <w:rsid w:val="00EA5B0E"/>
    <w:rsid w:val="00EA64E2"/>
    <w:rsid w:val="00EC0D55"/>
    <w:rsid w:val="00ED2FFE"/>
    <w:rsid w:val="00EF40FF"/>
    <w:rsid w:val="00F1675B"/>
    <w:rsid w:val="00F20EE9"/>
    <w:rsid w:val="00F26850"/>
    <w:rsid w:val="00F31D0E"/>
    <w:rsid w:val="00F51C02"/>
    <w:rsid w:val="00F5309A"/>
    <w:rsid w:val="00F70A76"/>
    <w:rsid w:val="00F975F0"/>
    <w:rsid w:val="00FB02A1"/>
    <w:rsid w:val="00FC476E"/>
    <w:rsid w:val="00FC5523"/>
    <w:rsid w:val="012D3BF9"/>
    <w:rsid w:val="02597332"/>
    <w:rsid w:val="049621AC"/>
    <w:rsid w:val="04970D7C"/>
    <w:rsid w:val="07EC690F"/>
    <w:rsid w:val="15DA1EAA"/>
    <w:rsid w:val="1ECB4E14"/>
    <w:rsid w:val="1ED17443"/>
    <w:rsid w:val="27FA29EA"/>
    <w:rsid w:val="293F2D39"/>
    <w:rsid w:val="29AA5774"/>
    <w:rsid w:val="2BB36041"/>
    <w:rsid w:val="2CD979CA"/>
    <w:rsid w:val="3532249B"/>
    <w:rsid w:val="37126065"/>
    <w:rsid w:val="3D962E9A"/>
    <w:rsid w:val="41CF0B3E"/>
    <w:rsid w:val="44410A09"/>
    <w:rsid w:val="4579132F"/>
    <w:rsid w:val="4FBB03DB"/>
    <w:rsid w:val="56644F18"/>
    <w:rsid w:val="5E525ACC"/>
    <w:rsid w:val="5E9865C0"/>
    <w:rsid w:val="5F0E1A83"/>
    <w:rsid w:val="60741131"/>
    <w:rsid w:val="616679B4"/>
    <w:rsid w:val="63E55063"/>
    <w:rsid w:val="6AC924F6"/>
    <w:rsid w:val="6F196100"/>
    <w:rsid w:val="717E7968"/>
    <w:rsid w:val="79D2406A"/>
    <w:rsid w:val="7B174702"/>
    <w:rsid w:val="7E9E4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FB9779"/>
  <w15:docId w15:val="{909F5209-5DDB-0749-A0BD-05896E5F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360" w:lineRule="auto"/>
      <w:ind w:firstLineChars="200" w:firstLine="562"/>
      <w:jc w:val="both"/>
    </w:pPr>
    <w:rPr>
      <w:rFonts w:eastAsia="仿宋"/>
      <w:kern w:val="2"/>
      <w:sz w:val="28"/>
      <w:szCs w:val="24"/>
    </w:rPr>
  </w:style>
  <w:style w:type="paragraph" w:styleId="Heading1">
    <w:name w:val="heading 1"/>
    <w:basedOn w:val="Normal"/>
    <w:next w:val="Normal"/>
    <w:link w:val="Heading1Char"/>
    <w:qFormat/>
    <w:pPr>
      <w:keepNext/>
      <w:keepLines/>
      <w:spacing w:before="120" w:after="120" w:line="578" w:lineRule="auto"/>
      <w:ind w:firstLineChars="0" w:firstLine="0"/>
      <w:outlineLvl w:val="0"/>
    </w:pPr>
    <w:rPr>
      <w:rFonts w:eastAsia="仿宋GB2312"/>
      <w:b/>
      <w:bCs/>
      <w:sz w:val="44"/>
      <w:szCs w:val="44"/>
    </w:rPr>
  </w:style>
  <w:style w:type="paragraph" w:styleId="Heading2">
    <w:name w:val="heading 2"/>
    <w:basedOn w:val="Normal"/>
    <w:next w:val="Normal"/>
    <w:autoRedefine/>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autoRedefine/>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qFormat/>
    <w:pPr>
      <w:spacing w:line="240" w:lineRule="auto"/>
    </w:pPr>
    <w:rPr>
      <w:sz w:val="18"/>
      <w:szCs w:val="18"/>
    </w:rPr>
  </w:style>
  <w:style w:type="paragraph" w:styleId="Footer">
    <w:name w:val="footer"/>
    <w:basedOn w:val="Normal"/>
    <w:autoRedefine/>
    <w:uiPriority w:val="99"/>
    <w:qFormat/>
    <w:pPr>
      <w:tabs>
        <w:tab w:val="center" w:pos="4153"/>
        <w:tab w:val="right" w:pos="8306"/>
      </w:tabs>
      <w:snapToGrid w:val="0"/>
      <w:jc w:val="left"/>
    </w:pPr>
    <w:rPr>
      <w:rFonts w:ascii="Calibri" w:eastAsia="Calibri" w:hAnsi="Calibri"/>
      <w:kern w:val="0"/>
      <w:sz w:val="18"/>
      <w:szCs w:val="18"/>
    </w:rPr>
  </w:style>
  <w:style w:type="paragraph" w:styleId="Header">
    <w:name w:val="header"/>
    <w:basedOn w:val="Normal"/>
    <w:autoRedefine/>
    <w:uiPriority w:val="99"/>
    <w:qFormat/>
    <w:pPr>
      <w:pBdr>
        <w:bottom w:val="single" w:sz="6" w:space="1" w:color="auto"/>
      </w:pBdr>
      <w:tabs>
        <w:tab w:val="center" w:pos="4153"/>
        <w:tab w:val="right" w:pos="8306"/>
      </w:tabs>
      <w:snapToGrid w:val="0"/>
      <w:jc w:val="center"/>
    </w:pPr>
    <w:rPr>
      <w:rFonts w:ascii="Calibri" w:eastAsia="Calibri" w:hAnsi="Calibri"/>
      <w:kern w:val="0"/>
      <w:sz w:val="18"/>
      <w:szCs w:val="18"/>
    </w:rPr>
  </w:style>
  <w:style w:type="paragraph" w:styleId="TOC1">
    <w:name w:val="toc 1"/>
    <w:basedOn w:val="Normal"/>
    <w:next w:val="Normal"/>
    <w:autoRedefine/>
    <w:uiPriority w:val="39"/>
    <w:qFormat/>
    <w:rPr>
      <w:rFonts w:ascii="Calibri" w:eastAsia="Calibri" w:hAnsi="Calibri"/>
    </w:rPr>
  </w:style>
  <w:style w:type="paragraph" w:styleId="TOC2">
    <w:name w:val="toc 2"/>
    <w:basedOn w:val="Normal"/>
    <w:next w:val="Normal"/>
    <w:autoRedefine/>
    <w:uiPriority w:val="39"/>
    <w:qFormat/>
    <w:pPr>
      <w:ind w:leftChars="200" w:left="420"/>
    </w:pPr>
    <w:rPr>
      <w:rFonts w:ascii="Calibri" w:eastAsia="Calibri" w:hAnsi="Calibri"/>
    </w:rPr>
  </w:style>
  <w:style w:type="paragraph" w:styleId="NormalWeb">
    <w:name w:val="Normal (Web)"/>
    <w:basedOn w:val="Normal"/>
    <w:autoRedefine/>
    <w:uiPriority w:val="99"/>
    <w:qFormat/>
    <w:pPr>
      <w:jc w:val="left"/>
    </w:pPr>
    <w:rPr>
      <w:kern w:val="0"/>
      <w:sz w:val="24"/>
    </w:rPr>
  </w:style>
  <w:style w:type="character" w:styleId="PageNumber">
    <w:name w:val="page number"/>
    <w:autoRedefine/>
    <w:qFormat/>
    <w:rPr>
      <w:rFonts w:ascii="Calibri" w:eastAsia="Calibri" w:hAnsi="Calibri" w:cs="Times New Roman"/>
    </w:rPr>
  </w:style>
  <w:style w:type="character" w:styleId="FollowedHyperlink">
    <w:name w:val="FollowedHyperlink"/>
    <w:basedOn w:val="DefaultParagraphFont"/>
    <w:autoRedefine/>
    <w:qFormat/>
    <w:rPr>
      <w:color w:val="000000"/>
      <w:u w:val="none"/>
    </w:rPr>
  </w:style>
  <w:style w:type="character" w:styleId="Hyperlink">
    <w:name w:val="Hyperlink"/>
    <w:autoRedefine/>
    <w:uiPriority w:val="99"/>
    <w:qFormat/>
    <w:rPr>
      <w:rFonts w:ascii="Calibri" w:eastAsia="Calibri" w:hAnsi="Calibri" w:cs="Times New Roman"/>
      <w:color w:val="0000FF"/>
      <w:u w:val="single"/>
    </w:rPr>
  </w:style>
  <w:style w:type="paragraph" w:styleId="NoSpacing">
    <w:name w:val="No Spacing"/>
    <w:autoRedefine/>
    <w:uiPriority w:val="99"/>
    <w:qFormat/>
    <w:pPr>
      <w:widowControl w:val="0"/>
      <w:ind w:firstLineChars="200" w:firstLine="562"/>
      <w:jc w:val="both"/>
    </w:pPr>
    <w:rPr>
      <w:rFonts w:eastAsia="仿宋"/>
      <w:kern w:val="2"/>
      <w:sz w:val="28"/>
      <w:szCs w:val="24"/>
    </w:rPr>
  </w:style>
  <w:style w:type="character" w:customStyle="1" w:styleId="font11">
    <w:name w:val="font11"/>
    <w:basedOn w:val="DefaultParagraphFont"/>
    <w:autoRedefine/>
    <w:qFormat/>
    <w:rPr>
      <w:rFonts w:ascii="SimSun" w:eastAsia="SimSun" w:hAnsi="SimSun" w:cs="SimSun" w:hint="eastAsia"/>
      <w:b/>
      <w:bCs/>
      <w:color w:val="000000"/>
      <w:sz w:val="22"/>
      <w:szCs w:val="22"/>
      <w:u w:val="none"/>
    </w:rPr>
  </w:style>
  <w:style w:type="character" w:customStyle="1" w:styleId="font41">
    <w:name w:val="font41"/>
    <w:basedOn w:val="DefaultParagraphFont"/>
    <w:autoRedefine/>
    <w:qFormat/>
    <w:rPr>
      <w:rFonts w:ascii="SimSun" w:eastAsia="SimSun" w:hAnsi="SimSun" w:cs="SimSun" w:hint="eastAsia"/>
      <w:color w:val="000000"/>
      <w:sz w:val="22"/>
      <w:szCs w:val="22"/>
      <w:u w:val="none"/>
    </w:rPr>
  </w:style>
  <w:style w:type="paragraph" w:customStyle="1" w:styleId="a">
    <w:name w:val="默认"/>
    <w:autoRedefine/>
    <w:qFormat/>
    <w:pPr>
      <w:spacing w:before="160"/>
    </w:pPr>
    <w:rPr>
      <w:rFonts w:ascii="Arial Unicode MS" w:eastAsia="Helvetica Neue" w:hAnsi="Arial Unicode MS" w:cs="Arial Unicode MS" w:hint="eastAsia"/>
      <w:color w:val="000000"/>
      <w:sz w:val="24"/>
      <w:szCs w:val="24"/>
      <w:lang w:val="zh-CN"/>
    </w:rPr>
  </w:style>
  <w:style w:type="character" w:customStyle="1" w:styleId="Heading3Char">
    <w:name w:val="Heading 3 Char"/>
    <w:basedOn w:val="DefaultParagraphFont"/>
    <w:link w:val="Heading3"/>
    <w:autoRedefine/>
    <w:qFormat/>
    <w:rPr>
      <w:rFonts w:eastAsia="仿宋"/>
      <w:b/>
      <w:bCs/>
      <w:kern w:val="2"/>
      <w:sz w:val="32"/>
      <w:szCs w:val="32"/>
    </w:rPr>
  </w:style>
  <w:style w:type="character" w:customStyle="1" w:styleId="Heading4Char">
    <w:name w:val="Heading 4 Char"/>
    <w:basedOn w:val="DefaultParagraphFont"/>
    <w:link w:val="Heading4"/>
    <w:autoRedefine/>
    <w:qFormat/>
    <w:rPr>
      <w:rFonts w:asciiTheme="majorHAnsi" w:eastAsiaTheme="majorEastAsia" w:hAnsiTheme="majorHAnsi" w:cstheme="majorBidi"/>
      <w:b/>
      <w:bCs/>
      <w:kern w:val="2"/>
      <w:sz w:val="28"/>
      <w:szCs w:val="28"/>
    </w:rPr>
  </w:style>
  <w:style w:type="character" w:customStyle="1" w:styleId="Heading1Char">
    <w:name w:val="Heading 1 Char"/>
    <w:basedOn w:val="DefaultParagraphFont"/>
    <w:link w:val="Heading1"/>
    <w:autoRedefine/>
    <w:qFormat/>
    <w:rPr>
      <w:rFonts w:eastAsia="仿宋GB2312"/>
      <w:b/>
      <w:bCs/>
      <w:kern w:val="2"/>
      <w:sz w:val="44"/>
      <w:szCs w:val="44"/>
    </w:rPr>
  </w:style>
  <w:style w:type="character" w:customStyle="1" w:styleId="BalloonTextChar">
    <w:name w:val="Balloon Text Char"/>
    <w:basedOn w:val="DefaultParagraphFont"/>
    <w:link w:val="BalloonText"/>
    <w:autoRedefine/>
    <w:qFormat/>
    <w:rPr>
      <w:rFonts w:eastAsia="仿宋"/>
      <w:kern w:val="2"/>
      <w:sz w:val="18"/>
      <w:szCs w:val="18"/>
    </w:rPr>
  </w:style>
  <w:style w:type="paragraph" w:customStyle="1" w:styleId="1">
    <w:name w:val="修订1"/>
    <w:autoRedefine/>
    <w:hidden/>
    <w:uiPriority w:val="99"/>
    <w:unhideWhenUsed/>
    <w:qFormat/>
    <w:rPr>
      <w:rFonts w:eastAsia="仿宋"/>
      <w:kern w:val="2"/>
      <w:sz w:val="28"/>
      <w:szCs w:val="24"/>
    </w:rPr>
  </w:style>
  <w:style w:type="paragraph" w:customStyle="1" w:styleId="2">
    <w:name w:val="修订2"/>
    <w:autoRedefine/>
    <w:hidden/>
    <w:uiPriority w:val="99"/>
    <w:unhideWhenUsed/>
    <w:qFormat/>
    <w:rPr>
      <w:rFonts w:eastAsia="仿宋"/>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18906440209@163.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anle@mail.nai.edu.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38</cp:revision>
  <cp:lastPrinted>2023-10-11T02:47:00Z</cp:lastPrinted>
  <dcterms:created xsi:type="dcterms:W3CDTF">2023-09-04T10:15:00Z</dcterms:created>
  <dcterms:modified xsi:type="dcterms:W3CDTF">2024-01-19T12:08:00Z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B40C5EC2B9CF4B4994D88E9473E52782</vt:lpwstr>
  </property>
</Properties>
</file>