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jc w:val="center"/>
        <w:outlineLvl w:val="2"/>
        <w:rPr>
          <w:rFonts w:ascii="宋体" w:hAnsi="宋体" w:cs="宋体"/>
          <w:b/>
          <w:bCs/>
          <w:kern w:val="0"/>
          <w:sz w:val="30"/>
          <w:szCs w:val="30"/>
        </w:rPr>
      </w:pPr>
      <w:r>
        <w:rPr>
          <w:rFonts w:hint="eastAsia" w:ascii="宋体" w:hAnsi="宋体" w:cs="宋体"/>
          <w:b/>
          <w:bCs/>
          <w:kern w:val="0"/>
          <w:sz w:val="30"/>
          <w:szCs w:val="30"/>
          <w:lang w:eastAsia="zh-CN"/>
        </w:rPr>
        <w:t>“</w:t>
      </w:r>
      <w:r>
        <w:rPr>
          <w:rFonts w:hint="eastAsia" w:ascii="宋体" w:hAnsi="宋体" w:cs="宋体"/>
          <w:b/>
          <w:bCs/>
          <w:kern w:val="0"/>
          <w:sz w:val="30"/>
          <w:szCs w:val="30"/>
        </w:rPr>
        <w:t>现金流体系与司库建设运营实务</w:t>
      </w:r>
      <w:r>
        <w:rPr>
          <w:rFonts w:hint="eastAsia" w:ascii="宋体" w:hAnsi="宋体" w:cs="宋体"/>
          <w:b/>
          <w:bCs/>
          <w:kern w:val="0"/>
          <w:sz w:val="30"/>
          <w:szCs w:val="30"/>
          <w:lang w:eastAsia="zh-CN"/>
        </w:rPr>
        <w:t>”</w:t>
      </w:r>
      <w:r>
        <w:rPr>
          <w:rFonts w:hint="eastAsia" w:ascii="宋体" w:hAnsi="宋体" w:cs="宋体"/>
          <w:b/>
          <w:bCs/>
          <w:kern w:val="0"/>
          <w:sz w:val="30"/>
          <w:szCs w:val="30"/>
        </w:rPr>
        <w:t>高级研修班</w:t>
      </w:r>
    </w:p>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一、培训背景</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企业如果没有科学的现金流管理理念，而仅仅关注利润等权责发生制为基础的各类数据，企业在面临重大危机事件时将会束手无策甚至面临灭顶之灾。新冠疫情让各类企业管理者更加深刻地认识到“现金为王”如何决定企业生死。特别是中小企业，面临更为严重的现金管理困境。现金流管理是企业价值创造体系乃至运营管理的核心，是企业的造血机器及活力来源。因此，有效且合理的现金流分析，能够帮助企业掌舵者能实时、直观了解与掌握企业生产经营及资产现状，提高企业整体资金管理能力，避免财务问题，有效控制财务和经营风险。</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不论企业处于哪个行业，处于什么样的发展阶段，都应该重视科学的现金流管理模式对企业生存发展的重大意义。鉴于此，北京国家会计学院从自身研究优势与培训特色出发，2024年继续推出《现金流体系与司库建设运营实务》高级研修班，系统讲解后疫情时代企业现金管理的若干要点，帮助企业建立纾解因现金短缺管理问题造成的风险,以期在不确定性的市场经济环境中给予企业关于现金流管理与短期融资方面的指引。</w:t>
      </w:r>
    </w:p>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二、培训收益</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1.帮助企业了解现金流管理的环境因素及应对策略</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2.帮助学员掌握现金流管理模式的设计与运营实务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3.帮助学员掌握供应链金融等融资有效实现形式</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4.帮助学员掌握司库等现金流集中管理的应用</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5.帮助学员掌握现金流的风险点和化解措施</w:t>
      </w:r>
    </w:p>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三、培训对象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1.财务总监、总会计师、投融资决策负责人等管理人员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2.财务经理、资金经理等从事资金管理工作的相关人员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3.金融、证券等机构从业人员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4.会计师事务所等中介机构的从业人员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5.高校从事财务理论研究与实务教学的教师</w:t>
      </w:r>
    </w:p>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四、培训内容</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（一）战略思维下的现金流管理模式</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1.现金流管理与战略发展的协同</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2.现金流预算的编制及实施</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3.现金流管理的组织结构设计</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4.现金流量表的分析及应用</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5.现金流的预测与缺口管理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6.现金流管理风险预警信息系统</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7.现金流量绩效考核</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8.现金流分析与报告系统</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（二）华为财经现金流管理模式及其应用案例分析</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1.华为业务流程、商业模式创新与现金流管理创新</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2.资金管理的组织：中央集权</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3.华为的全球性资金体系与风险管理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4.华为 LTC 资产管理集成方案关键路标</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5.支持“铁三角”运作，联动三表的资金战略循环</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6.华为的DSO 管理与DPO 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7.跨国公司前沿的资金运作模式及金融创新</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（三）供应链金融在现金流管理中的应用</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1.供应链金融及其基本架构</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2.预付款融资</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3.存货融资</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4.应收款融资</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5.全程物流与现金流管理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6.供应链金融运行平台建设</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7.供应链金融风险管理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8.供应链金融与互联网信贷</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（四）建设战略价值型司库管理体系</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1.全球司库发展演进历程与定位</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2.建立集中、统一的司库数据治理体系</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3.大数据智能化的司库风控体系</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4.战略价值型全球司库管理的数智平台</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5.基于司库运营管理的财务团队建设</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6.司库管理体系下的智慧决策</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7.世界一流司库体系的建设路径</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（五）司库模式下的资金集中管理与运营实务</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1.司库模式下的资金集中组织与业务流程</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2.司库模式下的收付渠道管理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3.司库模式下的多账户精益化管理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4.司库模式下的资金流动性风险预测</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5.司库模式下的多维精益资金预算管理</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6.第三方支付在司库管理中的应用</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7.司库模式下的资金集中与财务数智化体系的协同应用</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（六）世界一流企业现金流管理案例及集中管理系统演示</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1.中石油司库管理体系建设案例</w:t>
      </w:r>
    </w:p>
    <w:p>
      <w:pPr>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2.资金集中管理系统演示与操作</w:t>
      </w:r>
    </w:p>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五</w:t>
      </w:r>
      <w:r>
        <w:rPr>
          <w:rFonts w:ascii="仿宋" w:hAnsi="仿宋" w:eastAsia="仿宋" w:cs="仿宋"/>
          <w:b/>
          <w:sz w:val="28"/>
          <w:szCs w:val="28"/>
        </w:rPr>
        <w:t>、师资力量</w:t>
      </w:r>
    </w:p>
    <w:p>
      <w:pPr>
        <w:adjustRightInd w:val="0"/>
        <w:snapToGrid w:val="0"/>
        <w:spacing w:line="360" w:lineRule="auto"/>
        <w:ind w:firstLine="600" w:firstLineChars="200"/>
        <w:rPr>
          <w:rFonts w:ascii="宋体" w:hAnsi="宋体"/>
          <w:sz w:val="24"/>
          <w:szCs w:val="24"/>
        </w:rPr>
      </w:pPr>
      <w:r>
        <w:rPr>
          <w:rFonts w:ascii="仿宋" w:hAnsi="仿宋" w:eastAsia="仿宋" w:cs="仿宋"/>
          <w:sz w:val="30"/>
          <w:szCs w:val="30"/>
        </w:rPr>
        <w:t>本课程由北京国家会计学院精心组织的专门师资团队授课。授课老师均具有深厚的理论功底及丰富的实践经验，包括北京国家会计学院教授、实务界资深专家、政策制定者等。具体师资以实际课表为准。</w:t>
      </w:r>
    </w:p>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六、时间地点</w:t>
      </w:r>
    </w:p>
    <w:tbl>
      <w:tblPr>
        <w:tblStyle w:val="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502"/>
        <w:gridCol w:w="1521"/>
        <w:gridCol w:w="2052"/>
        <w:gridCol w:w="1975"/>
        <w:gridCol w:w="140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期数</w:t>
            </w:r>
          </w:p>
        </w:tc>
        <w:tc>
          <w:tcPr>
            <w:tcW w:w="152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报到时间</w:t>
            </w:r>
          </w:p>
        </w:tc>
        <w:tc>
          <w:tcPr>
            <w:tcW w:w="20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培训时间</w:t>
            </w:r>
          </w:p>
        </w:tc>
        <w:tc>
          <w:tcPr>
            <w:tcW w:w="1975"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返程时间</w:t>
            </w:r>
          </w:p>
        </w:tc>
        <w:tc>
          <w:tcPr>
            <w:tcW w:w="1406"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总第19期</w:t>
            </w:r>
          </w:p>
        </w:tc>
        <w:tc>
          <w:tcPr>
            <w:tcW w:w="152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3月25日</w:t>
            </w:r>
          </w:p>
        </w:tc>
        <w:tc>
          <w:tcPr>
            <w:tcW w:w="20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3月26日-28日</w:t>
            </w:r>
          </w:p>
        </w:tc>
        <w:tc>
          <w:tcPr>
            <w:tcW w:w="1975"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3月29日</w:t>
            </w:r>
          </w:p>
        </w:tc>
        <w:tc>
          <w:tcPr>
            <w:tcW w:w="1406"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武汉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总第20期</w:t>
            </w:r>
          </w:p>
        </w:tc>
        <w:tc>
          <w:tcPr>
            <w:tcW w:w="152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5月22日</w:t>
            </w:r>
          </w:p>
        </w:tc>
        <w:tc>
          <w:tcPr>
            <w:tcW w:w="20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5月23日-25日</w:t>
            </w:r>
          </w:p>
        </w:tc>
        <w:tc>
          <w:tcPr>
            <w:tcW w:w="1975"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5月26日</w:t>
            </w:r>
          </w:p>
        </w:tc>
        <w:tc>
          <w:tcPr>
            <w:tcW w:w="1406"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总第21期</w:t>
            </w:r>
          </w:p>
        </w:tc>
        <w:tc>
          <w:tcPr>
            <w:tcW w:w="152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7月15日</w:t>
            </w:r>
          </w:p>
        </w:tc>
        <w:tc>
          <w:tcPr>
            <w:tcW w:w="20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7月16日-18日</w:t>
            </w:r>
          </w:p>
        </w:tc>
        <w:tc>
          <w:tcPr>
            <w:tcW w:w="1975"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7月19日</w:t>
            </w:r>
          </w:p>
        </w:tc>
        <w:tc>
          <w:tcPr>
            <w:tcW w:w="1406"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青岛</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总第22期</w:t>
            </w:r>
          </w:p>
        </w:tc>
        <w:tc>
          <w:tcPr>
            <w:tcW w:w="152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9月21日</w:t>
            </w:r>
          </w:p>
        </w:tc>
        <w:tc>
          <w:tcPr>
            <w:tcW w:w="20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9月22日-24日</w:t>
            </w:r>
          </w:p>
        </w:tc>
        <w:tc>
          <w:tcPr>
            <w:tcW w:w="1975"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9月25日</w:t>
            </w:r>
          </w:p>
        </w:tc>
        <w:tc>
          <w:tcPr>
            <w:tcW w:w="1406"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重庆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总第23期</w:t>
            </w:r>
          </w:p>
        </w:tc>
        <w:tc>
          <w:tcPr>
            <w:tcW w:w="152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11月16日</w:t>
            </w:r>
          </w:p>
        </w:tc>
        <w:tc>
          <w:tcPr>
            <w:tcW w:w="20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11月17日-19日</w:t>
            </w:r>
          </w:p>
        </w:tc>
        <w:tc>
          <w:tcPr>
            <w:tcW w:w="1975"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11月20日</w:t>
            </w:r>
          </w:p>
        </w:tc>
        <w:tc>
          <w:tcPr>
            <w:tcW w:w="1406"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成都</w:t>
            </w:r>
          </w:p>
        </w:tc>
      </w:tr>
    </w:tbl>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七、收费标准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培训费: 5800元/人（含培训费、电子资料费、场地费、结业证书等费用）；</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2.在北京国家会计学院举办的培训可提供食宿。就餐为自助餐，收费标准为120元/人天。住宿条件为单人标准间，收费标准普通间</w:t>
      </w:r>
      <w:r>
        <w:rPr>
          <w:rFonts w:hint="eastAsia" w:ascii="仿宋" w:hAnsi="仿宋" w:eastAsia="仿宋" w:cs="仿宋"/>
          <w:sz w:val="28"/>
          <w:szCs w:val="28"/>
          <w:lang w:val="en-US" w:eastAsia="zh-CN"/>
        </w:rPr>
        <w:t>34</w:t>
      </w:r>
      <w:bookmarkStart w:id="0" w:name="_GoBack"/>
      <w:bookmarkEnd w:id="0"/>
      <w:r>
        <w:rPr>
          <w:rFonts w:hint="eastAsia" w:ascii="仿宋" w:hAnsi="仿宋" w:eastAsia="仿宋" w:cs="仿宋"/>
          <w:sz w:val="28"/>
          <w:szCs w:val="28"/>
        </w:rPr>
        <w:t>0元/人天，商务间550元/人天，新商务间650元/人天（住宿费用含游泳、健身、净娱乐、宽带上网等费用），在京外举办的培训由当地酒店提供食宿，统一安排，费用自理。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缴费方式：</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1、报到时现场刷卡或扫码支付；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2、银行汇款（培训费可汇款，食宿费需当场缴纳）：</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单位名称：北京国家会计学院</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开户行：中国建设银行北京天竺支行（201）</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账  号：1100 1020 1000 5603 0985</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注：汇款的学员请于报到当日持汇款复印件报到，否则视同未汇款，需重新交纳培训费用；</w:t>
      </w:r>
    </w:p>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八、结业证书</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结束后由北京国家会计学院颁发结业证书。</w:t>
      </w:r>
    </w:p>
    <w:p>
      <w:pPr>
        <w:adjustRightInd w:val="0"/>
        <w:snapToGrid w:val="0"/>
        <w:spacing w:before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九、报名方式</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请将报名回执表填写完整后发邮件，我们会在开班前一周发报到通知。</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报名联系人：李老师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报名电话：15652426725</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报名邮箱：accountant_cfo@163.com</w:t>
      </w:r>
    </w:p>
    <w:p>
      <w:pPr>
        <w:rPr>
          <w:rFonts w:ascii="仿宋" w:hAnsi="仿宋" w:eastAsia="仿宋" w:cs="仿宋"/>
          <w:sz w:val="28"/>
          <w:szCs w:val="28"/>
        </w:rPr>
      </w:pPr>
    </w:p>
    <w:p>
      <w:pPr>
        <w:rPr>
          <w:rFonts w:ascii="仿宋" w:hAnsi="仿宋" w:eastAsia="仿宋" w:cs="仿宋"/>
          <w:sz w:val="28"/>
          <w:szCs w:val="28"/>
        </w:rPr>
      </w:pPr>
    </w:p>
    <w:p>
      <w:pPr>
        <w:jc w:val="right"/>
        <w:rPr>
          <w:rFonts w:ascii="仿宋" w:hAnsi="仿宋" w:eastAsia="仿宋" w:cs="仿宋"/>
          <w:b/>
          <w:sz w:val="28"/>
          <w:szCs w:val="28"/>
        </w:rPr>
      </w:pPr>
      <w:r>
        <w:rPr>
          <w:rFonts w:hint="eastAsia" w:ascii="仿宋" w:hAnsi="仿宋" w:eastAsia="仿宋" w:cs="仿宋"/>
          <w:b/>
          <w:sz w:val="28"/>
          <w:szCs w:val="28"/>
        </w:rPr>
        <w:t>北京国家会计学院教务部</w:t>
      </w:r>
    </w:p>
    <w:p>
      <w:pPr>
        <w:wordWrap w:val="0"/>
        <w:jc w:val="right"/>
        <w:rPr>
          <w:rFonts w:ascii="仿宋" w:hAnsi="仿宋" w:eastAsia="仿宋" w:cs="仿宋"/>
          <w:sz w:val="30"/>
          <w:szCs w:val="30"/>
        </w:rPr>
      </w:pPr>
      <w:r>
        <w:rPr>
          <w:rFonts w:hint="eastAsia" w:ascii="仿宋" w:hAnsi="仿宋" w:eastAsia="仿宋" w:cs="仿宋"/>
          <w:b/>
          <w:sz w:val="28"/>
          <w:szCs w:val="28"/>
        </w:rPr>
        <w:t>2024年1月</w:t>
      </w:r>
      <w:r>
        <w:rPr>
          <w:rFonts w:hint="eastAsia" w:ascii="仿宋" w:hAnsi="仿宋" w:eastAsia="仿宋" w:cs="仿宋"/>
          <w:b/>
          <w:sz w:val="30"/>
          <w:szCs w:val="30"/>
        </w:rPr>
        <w:t xml:space="preserve">  </w:t>
      </w:r>
      <w:r>
        <w:rPr>
          <w:rFonts w:hint="eastAsia" w:ascii="仿宋" w:hAnsi="仿宋" w:eastAsia="仿宋" w:cs="仿宋"/>
          <w:sz w:val="30"/>
          <w:szCs w:val="30"/>
        </w:rPr>
        <w:t xml:space="preserve">  </w:t>
      </w:r>
    </w:p>
    <w:p>
      <w:pPr>
        <w:spacing w:line="440" w:lineRule="exact"/>
        <w:jc w:val="center"/>
        <w:rPr>
          <w:rFonts w:ascii="仿宋" w:hAnsi="仿宋" w:eastAsia="仿宋" w:cs="宋体"/>
          <w:b/>
          <w:bCs/>
          <w:kern w:val="0"/>
          <w:sz w:val="30"/>
          <w:szCs w:val="30"/>
        </w:rPr>
      </w:pPr>
    </w:p>
    <w:p>
      <w:pPr>
        <w:spacing w:line="440" w:lineRule="exact"/>
        <w:jc w:val="center"/>
        <w:rPr>
          <w:rFonts w:ascii="仿宋" w:hAnsi="仿宋" w:eastAsia="仿宋" w:cs="宋体"/>
          <w:b/>
          <w:bCs/>
          <w:kern w:val="0"/>
          <w:sz w:val="30"/>
          <w:szCs w:val="30"/>
        </w:rPr>
      </w:pPr>
    </w:p>
    <w:p>
      <w:pPr>
        <w:spacing w:line="440" w:lineRule="exact"/>
        <w:jc w:val="center"/>
        <w:rPr>
          <w:rFonts w:ascii="仿宋" w:hAnsi="仿宋" w:eastAsia="仿宋" w:cs="宋体"/>
          <w:b/>
          <w:bCs/>
          <w:kern w:val="0"/>
          <w:sz w:val="30"/>
          <w:szCs w:val="30"/>
        </w:rPr>
      </w:pPr>
    </w:p>
    <w:p>
      <w:pPr>
        <w:spacing w:line="440" w:lineRule="exact"/>
        <w:jc w:val="center"/>
        <w:rPr>
          <w:rFonts w:ascii="仿宋" w:hAnsi="仿宋" w:eastAsia="仿宋" w:cs="宋体"/>
          <w:b/>
          <w:bCs/>
          <w:kern w:val="0"/>
          <w:sz w:val="30"/>
          <w:szCs w:val="30"/>
        </w:rPr>
      </w:pPr>
    </w:p>
    <w:p>
      <w:pPr>
        <w:spacing w:line="440" w:lineRule="exact"/>
        <w:jc w:val="center"/>
        <w:rPr>
          <w:rFonts w:hint="eastAsia" w:ascii="仿宋" w:hAnsi="仿宋" w:eastAsia="仿宋" w:cs="宋体"/>
          <w:b/>
          <w:bCs/>
          <w:kern w:val="0"/>
          <w:sz w:val="30"/>
          <w:szCs w:val="30"/>
        </w:rPr>
      </w:pPr>
    </w:p>
    <w:p>
      <w:pPr>
        <w:spacing w:line="440" w:lineRule="exact"/>
        <w:jc w:val="center"/>
        <w:rPr>
          <w:rFonts w:hint="eastAsia" w:ascii="仿宋" w:hAnsi="仿宋" w:eastAsia="仿宋" w:cs="宋体"/>
          <w:b/>
          <w:bCs/>
          <w:kern w:val="0"/>
          <w:sz w:val="30"/>
          <w:szCs w:val="30"/>
        </w:rPr>
      </w:pPr>
    </w:p>
    <w:p>
      <w:pPr>
        <w:spacing w:line="440" w:lineRule="exact"/>
        <w:jc w:val="center"/>
        <w:rPr>
          <w:rFonts w:hint="eastAsia" w:ascii="仿宋" w:hAnsi="仿宋" w:eastAsia="仿宋" w:cs="宋体"/>
          <w:b/>
          <w:bCs/>
          <w:kern w:val="0"/>
          <w:sz w:val="30"/>
          <w:szCs w:val="30"/>
        </w:rPr>
      </w:pPr>
    </w:p>
    <w:p>
      <w:pPr>
        <w:spacing w:line="440" w:lineRule="exact"/>
        <w:jc w:val="center"/>
        <w:rPr>
          <w:rFonts w:hint="eastAsia" w:ascii="仿宋" w:hAnsi="仿宋" w:eastAsia="仿宋" w:cs="宋体"/>
          <w:b/>
          <w:bCs/>
          <w:kern w:val="0"/>
          <w:sz w:val="30"/>
          <w:szCs w:val="30"/>
        </w:rPr>
      </w:pPr>
    </w:p>
    <w:p>
      <w:pPr>
        <w:spacing w:line="440" w:lineRule="exact"/>
        <w:jc w:val="center"/>
        <w:rPr>
          <w:rFonts w:ascii="仿宋" w:hAnsi="仿宋" w:eastAsia="仿宋" w:cs="宋体"/>
          <w:b/>
          <w:bCs/>
          <w:kern w:val="0"/>
          <w:sz w:val="30"/>
          <w:szCs w:val="30"/>
        </w:rPr>
      </w:pPr>
    </w:p>
    <w:p>
      <w:pPr>
        <w:spacing w:line="440" w:lineRule="exact"/>
        <w:jc w:val="center"/>
        <w:rPr>
          <w:rFonts w:ascii="仿宋" w:hAnsi="仿宋" w:eastAsia="仿宋" w:cs="宋体"/>
          <w:b/>
          <w:bCs/>
          <w:kern w:val="0"/>
          <w:sz w:val="30"/>
          <w:szCs w:val="30"/>
        </w:rPr>
      </w:pPr>
      <w:r>
        <w:rPr>
          <w:rFonts w:hint="eastAsia" w:ascii="仿宋" w:hAnsi="仿宋" w:eastAsia="仿宋" w:cs="宋体"/>
          <w:b/>
          <w:bCs/>
          <w:kern w:val="0"/>
          <w:sz w:val="30"/>
          <w:szCs w:val="30"/>
        </w:rPr>
        <w:t>2024</w:t>
      </w:r>
      <w:r>
        <w:rPr>
          <w:rFonts w:hint="eastAsia" w:ascii="仿宋" w:hAnsi="仿宋" w:eastAsia="仿宋" w:cs="宋体"/>
          <w:b/>
          <w:bCs/>
          <w:kern w:val="0"/>
          <w:sz w:val="30"/>
          <w:szCs w:val="30"/>
          <w:lang w:eastAsia="zh-CN"/>
        </w:rPr>
        <w:t>年</w:t>
      </w:r>
      <w:r>
        <w:rPr>
          <w:rFonts w:hint="eastAsia" w:ascii="仿宋" w:hAnsi="仿宋" w:eastAsia="仿宋" w:cs="宋体"/>
          <w:b/>
          <w:bCs/>
          <w:kern w:val="0"/>
          <w:sz w:val="30"/>
          <w:szCs w:val="30"/>
        </w:rPr>
        <w:t>《现金流体系与司库建设运营实务》报名回执表</w:t>
      </w:r>
    </w:p>
    <w:tbl>
      <w:tblPr>
        <w:tblStyle w:val="4"/>
        <w:tblpPr w:leftFromText="180" w:rightFromText="180" w:vertAnchor="text" w:horzAnchor="page" w:tblpX="1455" w:tblpY="156"/>
        <w:tblOverlap w:val="never"/>
        <w:tblW w:w="930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242"/>
        <w:gridCol w:w="709"/>
        <w:gridCol w:w="709"/>
        <w:gridCol w:w="709"/>
        <w:gridCol w:w="1701"/>
        <w:gridCol w:w="1785"/>
        <w:gridCol w:w="75"/>
        <w:gridCol w:w="23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8"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before="156" w:after="156"/>
              <w:rPr>
                <w:rFonts w:ascii="仿宋" w:hAnsi="仿宋" w:eastAsia="仿宋"/>
                <w:color w:val="58595B"/>
                <w:sz w:val="24"/>
                <w:szCs w:val="24"/>
              </w:rPr>
            </w:pPr>
            <w:r>
              <w:rPr>
                <w:rFonts w:hint="eastAsia" w:ascii="仿宋" w:hAnsi="仿宋" w:eastAsia="仿宋"/>
                <w:color w:val="000000"/>
                <w:sz w:val="24"/>
                <w:szCs w:val="24"/>
              </w:rPr>
              <w:t>单位名称</w:t>
            </w:r>
          </w:p>
        </w:tc>
        <w:tc>
          <w:tcPr>
            <w:tcW w:w="382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szCs w:val="24"/>
              </w:rPr>
            </w:pPr>
            <w:r>
              <w:rPr>
                <w:rFonts w:ascii="仿宋" w:hAnsi="仿宋" w:eastAsia="仿宋"/>
                <w:color w:val="000000"/>
                <w:sz w:val="24"/>
                <w:szCs w:val="24"/>
              </w:rPr>
              <w:t xml:space="preserve"> </w:t>
            </w:r>
          </w:p>
        </w:tc>
        <w:tc>
          <w:tcPr>
            <w:tcW w:w="1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szCs w:val="24"/>
              </w:rPr>
            </w:pPr>
            <w:r>
              <w:rPr>
                <w:rFonts w:hint="eastAsia" w:ascii="仿宋" w:hAnsi="仿宋" w:eastAsia="仿宋"/>
                <w:color w:val="000000"/>
                <w:sz w:val="24"/>
                <w:szCs w:val="24"/>
              </w:rPr>
              <w:t>传真号码</w:t>
            </w:r>
          </w:p>
        </w:tc>
        <w:tc>
          <w:tcPr>
            <w:tcW w:w="24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szCs w:val="24"/>
              </w:rPr>
            </w:pPr>
            <w:r>
              <w:rPr>
                <w:rFonts w:ascii="仿宋" w:hAnsi="仿宋" w:eastAsia="仿宋"/>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0"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color w:val="58595B"/>
                <w:sz w:val="24"/>
                <w:szCs w:val="24"/>
              </w:rPr>
            </w:pPr>
            <w:r>
              <w:rPr>
                <w:rFonts w:ascii="仿宋" w:hAnsi="仿宋" w:eastAsia="仿宋"/>
                <w:color w:val="000000"/>
                <w:sz w:val="24"/>
                <w:szCs w:val="24"/>
              </w:rPr>
              <w:t>联系人</w:t>
            </w: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 w:val="24"/>
                <w:szCs w:val="24"/>
              </w:rPr>
            </w:pPr>
            <w:r>
              <w:rPr>
                <w:rFonts w:ascii="仿宋" w:hAnsi="仿宋" w:eastAsia="仿宋"/>
                <w:color w:val="000000"/>
                <w:spacing w:val="-26"/>
                <w:sz w:val="24"/>
                <w:szCs w:val="24"/>
              </w:rPr>
              <w:t xml:space="preserve"> </w:t>
            </w:r>
          </w:p>
        </w:tc>
        <w:tc>
          <w:tcPr>
            <w:tcW w:w="241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 w:val="24"/>
                <w:szCs w:val="24"/>
              </w:rPr>
            </w:pPr>
            <w:r>
              <w:rPr>
                <w:rFonts w:ascii="仿宋" w:hAnsi="仿宋" w:eastAsia="仿宋"/>
                <w:color w:val="000000"/>
                <w:sz w:val="24"/>
                <w:szCs w:val="24"/>
              </w:rPr>
              <w:t>联系方式</w:t>
            </w:r>
          </w:p>
        </w:tc>
        <w:tc>
          <w:tcPr>
            <w:tcW w:w="423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58595B"/>
                <w:sz w:val="24"/>
                <w:szCs w:val="24"/>
              </w:rPr>
            </w:pPr>
            <w:r>
              <w:rPr>
                <w:rFonts w:ascii="仿宋" w:hAnsi="仿宋" w:eastAsia="仿宋"/>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6"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rPr>
                <w:rFonts w:ascii="仿宋" w:hAnsi="仿宋" w:eastAsia="仿宋"/>
                <w:color w:val="000000"/>
                <w:sz w:val="24"/>
                <w:szCs w:val="24"/>
              </w:rPr>
            </w:pPr>
            <w:r>
              <w:rPr>
                <w:rFonts w:hint="eastAsia" w:ascii="仿宋" w:hAnsi="仿宋" w:eastAsia="仿宋"/>
                <w:color w:val="000000"/>
                <w:sz w:val="24"/>
                <w:szCs w:val="24"/>
              </w:rPr>
              <w:t>学员姓名</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000000"/>
                <w:spacing w:val="-26"/>
                <w:sz w:val="24"/>
                <w:szCs w:val="24"/>
              </w:rPr>
            </w:pPr>
            <w:r>
              <w:rPr>
                <w:rFonts w:ascii="仿宋" w:hAnsi="仿宋" w:eastAsia="仿宋"/>
                <w:color w:val="000000"/>
                <w:spacing w:val="-26"/>
                <w:sz w:val="24"/>
                <w:szCs w:val="24"/>
              </w:rPr>
              <w:t>性别</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000000"/>
                <w:spacing w:val="-26"/>
                <w:sz w:val="24"/>
                <w:szCs w:val="24"/>
              </w:rPr>
            </w:pPr>
            <w:r>
              <w:rPr>
                <w:rFonts w:ascii="仿宋" w:hAnsi="仿宋" w:eastAsia="仿宋"/>
                <w:color w:val="000000"/>
                <w:spacing w:val="-26"/>
                <w:sz w:val="24"/>
                <w:szCs w:val="24"/>
              </w:rPr>
              <w:t>部门</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szCs w:val="24"/>
              </w:rPr>
            </w:pPr>
            <w:r>
              <w:rPr>
                <w:rFonts w:ascii="仿宋" w:hAnsi="仿宋" w:eastAsia="仿宋"/>
                <w:color w:val="000000"/>
                <w:sz w:val="24"/>
                <w:szCs w:val="24"/>
              </w:rPr>
              <w:t xml:space="preserve">职务 </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szCs w:val="24"/>
              </w:rPr>
            </w:pPr>
            <w:r>
              <w:rPr>
                <w:rFonts w:ascii="仿宋" w:hAnsi="仿宋" w:eastAsia="仿宋"/>
                <w:color w:val="000000"/>
                <w:sz w:val="24"/>
                <w:szCs w:val="24"/>
              </w:rPr>
              <w:t xml:space="preserve">联系电话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szCs w:val="24"/>
              </w:rPr>
            </w:pPr>
            <w:r>
              <w:rPr>
                <w:rFonts w:ascii="仿宋" w:hAnsi="仿宋" w:eastAsia="仿宋"/>
                <w:color w:val="000000"/>
                <w:sz w:val="24"/>
                <w:szCs w:val="24"/>
              </w:rPr>
              <w:t>手机号码</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 w:val="24"/>
                <w:szCs w:val="24"/>
              </w:rPr>
            </w:pPr>
            <w:r>
              <w:rPr>
                <w:rFonts w:ascii="仿宋" w:hAnsi="仿宋" w:eastAsia="仿宋"/>
                <w:color w:val="000000"/>
                <w:sz w:val="24"/>
                <w:szCs w:val="24"/>
              </w:rPr>
              <w:t>电子邮箱</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Arial" w:hAnsi="宋体"/>
                <w:color w:val="58595B"/>
                <w:szCs w:val="21"/>
              </w:rPr>
            </w:pPr>
            <w:r>
              <w:rPr>
                <w:rFonts w:hAnsi="宋体"/>
                <w:b/>
                <w:color w:val="000000"/>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Arial" w:hAnsi="宋体"/>
                <w:color w:val="58595B"/>
                <w:szCs w:val="21"/>
              </w:rPr>
            </w:pPr>
            <w:r>
              <w:rPr>
                <w:rFonts w:hAnsi="宋体"/>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r>
              <w:rPr>
                <w:rFonts w:hint="eastAsia" w:ascii="仿宋" w:hAnsi="仿宋" w:eastAsia="仿宋"/>
                <w:b/>
                <w:color w:val="000000"/>
                <w:szCs w:val="21"/>
              </w:rPr>
              <w:t>课程选择</w:t>
            </w:r>
          </w:p>
        </w:tc>
        <w:tc>
          <w:tcPr>
            <w:tcW w:w="806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b/>
                <w:color w:val="000000"/>
                <w:szCs w:val="21"/>
              </w:rPr>
            </w:pPr>
            <w:r>
              <w:rPr>
                <w:rFonts w:hint="eastAsia" w:ascii="仿宋" w:hAnsi="仿宋" w:eastAsia="仿宋"/>
              </w:rPr>
              <w:t>开班时间：</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月；期数：第</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期（请在横线中填写）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57" w:hRule="atLeast"/>
        </w:trPr>
        <w:tc>
          <w:tcPr>
            <w:tcW w:w="9302"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仿宋" w:hAnsi="仿宋" w:eastAsia="仿宋" w:cs="宋体"/>
                <w:b/>
                <w:sz w:val="24"/>
                <w:szCs w:val="24"/>
              </w:rPr>
            </w:pPr>
            <w:r>
              <w:rPr>
                <w:rFonts w:hint="eastAsia" w:ascii="仿宋" w:hAnsi="仿宋" w:eastAsia="仿宋" w:cs="宋体"/>
                <w:b/>
                <w:sz w:val="24"/>
                <w:szCs w:val="24"/>
              </w:rPr>
              <w:t>报名咨询：</w:t>
            </w:r>
          </w:p>
          <w:p>
            <w:pPr>
              <w:spacing w:line="360" w:lineRule="auto"/>
              <w:rPr>
                <w:rFonts w:ascii="仿宋" w:hAnsi="仿宋" w:eastAsia="仿宋" w:cs="宋体"/>
                <w:sz w:val="24"/>
                <w:szCs w:val="24"/>
              </w:rPr>
            </w:pPr>
            <w:r>
              <w:rPr>
                <w:rFonts w:hint="eastAsia" w:ascii="仿宋" w:hAnsi="仿宋" w:eastAsia="仿宋" w:cs="宋体"/>
                <w:sz w:val="24"/>
                <w:szCs w:val="24"/>
              </w:rPr>
              <w:t>联系人：李老师     手机：15652426725（同微信）     邮箱：2635131094@qq.com</w:t>
            </w:r>
          </w:p>
          <w:p>
            <w:pPr>
              <w:spacing w:line="360" w:lineRule="auto"/>
              <w:rPr>
                <w:rFonts w:ascii="仿宋" w:hAnsi="仿宋" w:eastAsia="仿宋" w:cs="宋体"/>
                <w:b/>
                <w:color w:val="000000"/>
                <w:kern w:val="0"/>
                <w:szCs w:val="21"/>
              </w:rPr>
            </w:pPr>
            <w:r>
              <w:rPr>
                <w:rFonts w:hint="eastAsia" w:ascii="仿宋" w:hAnsi="仿宋" w:eastAsia="仿宋" w:cs="宋体"/>
                <w:sz w:val="24"/>
                <w:szCs w:val="24"/>
              </w:rPr>
              <w:t>注：请将报名回执表填写完整回复到报名邮箱 accountant_cfo@163.com</w:t>
            </w:r>
          </w:p>
        </w:tc>
      </w:tr>
    </w:tbl>
    <w:p>
      <w:pPr>
        <w:spacing w:line="120" w:lineRule="exact"/>
        <w:rPr>
          <w:rFonts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280223"/>
    <w:rsid w:val="00013B1B"/>
    <w:rsid w:val="0004332F"/>
    <w:rsid w:val="000B2E19"/>
    <w:rsid w:val="00110736"/>
    <w:rsid w:val="0012066A"/>
    <w:rsid w:val="001A3252"/>
    <w:rsid w:val="001B600F"/>
    <w:rsid w:val="001E7AA6"/>
    <w:rsid w:val="002110A5"/>
    <w:rsid w:val="00280223"/>
    <w:rsid w:val="003135C3"/>
    <w:rsid w:val="0033424D"/>
    <w:rsid w:val="003A2817"/>
    <w:rsid w:val="003C2420"/>
    <w:rsid w:val="004034B1"/>
    <w:rsid w:val="00441B10"/>
    <w:rsid w:val="00445EE2"/>
    <w:rsid w:val="0053130D"/>
    <w:rsid w:val="005C352B"/>
    <w:rsid w:val="00607965"/>
    <w:rsid w:val="0062468C"/>
    <w:rsid w:val="00660DD4"/>
    <w:rsid w:val="006C0D9B"/>
    <w:rsid w:val="00746DEE"/>
    <w:rsid w:val="00762D0C"/>
    <w:rsid w:val="00776176"/>
    <w:rsid w:val="007866A9"/>
    <w:rsid w:val="007B1431"/>
    <w:rsid w:val="00804384"/>
    <w:rsid w:val="008811AD"/>
    <w:rsid w:val="0089730D"/>
    <w:rsid w:val="0092355A"/>
    <w:rsid w:val="009758C7"/>
    <w:rsid w:val="00AD675D"/>
    <w:rsid w:val="00B336C9"/>
    <w:rsid w:val="00BE3834"/>
    <w:rsid w:val="00C56A8F"/>
    <w:rsid w:val="00CB0A12"/>
    <w:rsid w:val="00CC5E87"/>
    <w:rsid w:val="00CD2B35"/>
    <w:rsid w:val="00D21D50"/>
    <w:rsid w:val="00D26243"/>
    <w:rsid w:val="00D26CE0"/>
    <w:rsid w:val="00D971CD"/>
    <w:rsid w:val="00DC6764"/>
    <w:rsid w:val="00EE01B7"/>
    <w:rsid w:val="00FB3BE9"/>
    <w:rsid w:val="00FC0168"/>
    <w:rsid w:val="244C1795"/>
    <w:rsid w:val="45A17AF4"/>
    <w:rsid w:val="7FF2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390</Words>
  <Characters>2225</Characters>
  <Lines>18</Lines>
  <Paragraphs>5</Paragraphs>
  <TotalTime>302</TotalTime>
  <ScaleCrop>false</ScaleCrop>
  <LinksUpToDate>false</LinksUpToDate>
  <CharactersWithSpaces>2610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2022-12-16T07:20:00Z</dcterms:created>
  <dc:creator>David-Ding</dc:creator>
  <cp:lastModifiedBy>Gloria Wu</cp:lastModifiedBy>
  <dcterms:modified xsi:type="dcterms:W3CDTF">2023-12-29T06:06:00Z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C995014899C042F9B143FB4A32761ADF_13</vt:lpwstr>
  </property>
</Properties>
</file>