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72895" w14:textId="77777777" w:rsidR="00DC1149" w:rsidRDefault="00B51CC5">
      <w:pPr>
        <w:spacing w:line="360" w:lineRule="auto"/>
        <w:jc w:val="center"/>
        <w:rPr>
          <w:rFonts w:ascii="FangSong_GB2312" w:eastAsia="FangSong_GB2312" w:hAnsi="FangSong_GB2312" w:cs="FangSong_GB2312"/>
          <w:b/>
          <w:bCs/>
          <w:sz w:val="36"/>
          <w:szCs w:val="36"/>
        </w:rPr>
      </w:pPr>
      <w:r>
        <w:rPr>
          <w:rFonts w:ascii="FangSong_GB2312" w:eastAsia="FangSong_GB2312" w:hAnsi="FangSong_GB2312" w:cs="FangSong_GB2312"/>
          <w:b/>
          <w:bCs/>
          <w:sz w:val="36"/>
          <w:szCs w:val="36"/>
        </w:rPr>
        <w:t>“</w:t>
      </w:r>
      <w:r>
        <w:rPr>
          <w:rFonts w:ascii="FangSong_GB2312" w:eastAsia="FangSong_GB2312" w:hAnsi="FangSong_GB2312" w:cs="FangSong_GB2312" w:hint="eastAsia"/>
          <w:b/>
          <w:bCs/>
          <w:sz w:val="36"/>
          <w:szCs w:val="36"/>
        </w:rPr>
        <w:t>行政事业单位财务信息化创新实践</w:t>
      </w:r>
      <w:r>
        <w:rPr>
          <w:rFonts w:ascii="FangSong_GB2312" w:eastAsia="FangSong_GB2312" w:hAnsi="FangSong_GB2312" w:cs="FangSong_GB2312"/>
          <w:b/>
          <w:bCs/>
          <w:sz w:val="36"/>
          <w:szCs w:val="36"/>
        </w:rPr>
        <w:t>”</w:t>
      </w:r>
      <w:r>
        <w:rPr>
          <w:rFonts w:ascii="FangSong_GB2312" w:eastAsia="FangSong_GB2312" w:hAnsi="FangSong_GB2312" w:cs="FangSong_GB2312" w:hint="eastAsia"/>
          <w:b/>
          <w:bCs/>
          <w:sz w:val="36"/>
          <w:szCs w:val="36"/>
        </w:rPr>
        <w:t>高级研修班</w:t>
      </w:r>
    </w:p>
    <w:p w14:paraId="55BCB465" w14:textId="77777777" w:rsidR="00DC1149" w:rsidRDefault="00B51CC5">
      <w:pPr>
        <w:spacing w:line="360" w:lineRule="auto"/>
        <w:jc w:val="center"/>
        <w:rPr>
          <w:rFonts w:ascii="FangSong_GB2312" w:eastAsia="FangSong_GB2312" w:hAnsi="FangSong_GB2312" w:cs="FangSong_GB2312"/>
          <w:b/>
          <w:bCs/>
          <w:sz w:val="36"/>
          <w:szCs w:val="36"/>
        </w:rPr>
      </w:pPr>
      <w:r>
        <w:rPr>
          <w:rFonts w:ascii="FangSong_GB2312" w:eastAsia="FangSong_GB2312" w:hAnsi="FangSong_GB2312" w:cs="FangSong_GB2312" w:hint="eastAsia"/>
          <w:b/>
          <w:bCs/>
          <w:sz w:val="36"/>
          <w:szCs w:val="36"/>
        </w:rPr>
        <w:t>招生</w:t>
      </w:r>
      <w:r>
        <w:rPr>
          <w:rFonts w:ascii="FangSong_GB2312" w:eastAsia="FangSong_GB2312" w:hAnsi="FangSong_GB2312" w:cs="FangSong_GB2312" w:hint="eastAsia"/>
          <w:b/>
          <w:bCs/>
          <w:sz w:val="36"/>
          <w:szCs w:val="36"/>
        </w:rPr>
        <w:t>简章</w:t>
      </w:r>
    </w:p>
    <w:p w14:paraId="43615F7B" w14:textId="77777777" w:rsidR="00DC1149" w:rsidRDefault="00B51CC5">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一、培训背景</w:t>
      </w:r>
    </w:p>
    <w:p w14:paraId="0998D4E4" w14:textId="77777777" w:rsidR="00DC1149" w:rsidRDefault="00B51CC5">
      <w:pPr>
        <w:pStyle w:val="NormalWeb"/>
        <w:widowControl/>
        <w:spacing w:line="360" w:lineRule="atLeast"/>
        <w:ind w:firstLineChars="200" w:firstLine="640"/>
        <w:jc w:val="both"/>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会计改革与发展“十四五”规划纲要》指出，要积极推动会计审计工作数字化转型，推动信息化新技术应用于管理会计实践、财务会计工作和单位财务会计信息系统建设。新时代行政事业单位财务管理工作要积极运用数智化时代的管理思维实现财务管理工作的创新发展，提高行政事业单位财务管理水平和效率，“与时俱进”推动行政事业单位战略规划目标的实现。</w:t>
      </w:r>
    </w:p>
    <w:p w14:paraId="472BF530" w14:textId="77777777" w:rsidR="00DC1149" w:rsidRDefault="00B51CC5">
      <w:pPr>
        <w:pStyle w:val="NormalWeb"/>
        <w:widowControl/>
        <w:spacing w:line="360" w:lineRule="atLeast"/>
        <w:ind w:firstLineChars="200" w:firstLine="640"/>
        <w:jc w:val="both"/>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为帮助广大行政事业单位财务人员紧紧围绕财政改革和发展大局，充分理解财务信息化的本质，真正发挥财务用数据说话为决策服务的作用，推动本单位本地区数字化转型升级，北京国家会计学院推出“行政事业</w:t>
      </w:r>
      <w:r>
        <w:rPr>
          <w:rFonts w:ascii="FangSong_GB2312" w:eastAsia="FangSong_GB2312" w:hAnsi="FangSong_GB2312" w:cs="FangSong_GB2312" w:hint="eastAsia"/>
          <w:kern w:val="2"/>
          <w:sz w:val="32"/>
          <w:szCs w:val="32"/>
        </w:rPr>
        <w:t>单位财务信息化创新实践”高级研修班。课程将重点讲述数字技术赋能财务工作高质量发展的战略意义、财务数字化转型路径及重难点问题以及行政事业单位财务共享建设、业财管一体化融合问题等，旨在为学员提供前瞻性的视角和内容，助力行政事业单位建立数字化财务管理理念，增强财务服务能力，提升综合管理效能。</w:t>
      </w:r>
    </w:p>
    <w:p w14:paraId="7C69FB6A" w14:textId="77777777" w:rsidR="00DC1149" w:rsidRDefault="00B51CC5">
      <w:pPr>
        <w:numPr>
          <w:ilvl w:val="0"/>
          <w:numId w:val="1"/>
        </w:num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培训收益</w:t>
      </w:r>
    </w:p>
    <w:p w14:paraId="08DF0E91" w14:textId="77777777" w:rsidR="00DC1149" w:rsidRDefault="00B51CC5">
      <w:pPr>
        <w:spacing w:line="360" w:lineRule="auto"/>
        <w:ind w:firstLineChars="200" w:firstLine="640"/>
        <w:rPr>
          <w:rFonts w:ascii="FangSong_GB2312" w:eastAsia="FangSong_GB2312" w:hAnsi="FangSong_GB2312" w:cs="FangSong_GB2312"/>
          <w:sz w:val="32"/>
          <w:szCs w:val="32"/>
        </w:rPr>
      </w:pPr>
      <w:r>
        <w:rPr>
          <w:rFonts w:ascii="FangSong_GB2312" w:eastAsia="FangSong_GB2312" w:hAnsi="FangSong_GB2312" w:cs="FangSong_GB2312" w:hint="eastAsia"/>
          <w:sz w:val="32"/>
          <w:szCs w:val="32"/>
        </w:rPr>
        <w:t>1</w:t>
      </w:r>
      <w:r>
        <w:rPr>
          <w:rFonts w:ascii="FangSong_GB2312" w:eastAsia="FangSong_GB2312" w:hAnsi="FangSong_GB2312" w:cs="FangSong_GB2312" w:hint="eastAsia"/>
          <w:sz w:val="32"/>
          <w:szCs w:val="32"/>
        </w:rPr>
        <w:t>、了解财务转型动向与财务核心价值，了解财务信息</w:t>
      </w:r>
      <w:r>
        <w:rPr>
          <w:rFonts w:ascii="FangSong_GB2312" w:eastAsia="FangSong_GB2312" w:hAnsi="FangSong_GB2312" w:cs="FangSong_GB2312" w:hint="eastAsia"/>
          <w:sz w:val="32"/>
          <w:szCs w:val="32"/>
        </w:rPr>
        <w:lastRenderedPageBreak/>
        <w:t>化建设与应用案例；</w:t>
      </w:r>
    </w:p>
    <w:p w14:paraId="703E8A4B" w14:textId="77777777" w:rsidR="00DC1149" w:rsidRDefault="00B51CC5">
      <w:pPr>
        <w:pStyle w:val="NormalWeb"/>
        <w:widowControl/>
        <w:spacing w:line="360" w:lineRule="atLeast"/>
        <w:ind w:firstLineChars="200" w:firstLine="640"/>
        <w:jc w:val="both"/>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2</w:t>
      </w:r>
      <w:r>
        <w:rPr>
          <w:rFonts w:ascii="FangSong_GB2312" w:eastAsia="FangSong_GB2312" w:hAnsi="FangSong_GB2312" w:cs="FangSong_GB2312" w:hint="eastAsia"/>
          <w:kern w:val="2"/>
          <w:sz w:val="32"/>
          <w:szCs w:val="32"/>
        </w:rPr>
        <w:t>、掌握财务共享服务中心建设、运营的基本模式；</w:t>
      </w:r>
    </w:p>
    <w:p w14:paraId="2A4C533D" w14:textId="77777777" w:rsidR="00DC1149" w:rsidRDefault="00B51CC5">
      <w:pPr>
        <w:pStyle w:val="NormalWeb"/>
        <w:widowControl/>
        <w:spacing w:line="360" w:lineRule="atLeast"/>
        <w:ind w:firstLineChars="200" w:firstLine="640"/>
        <w:jc w:val="both"/>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3</w:t>
      </w:r>
      <w:r>
        <w:rPr>
          <w:rFonts w:ascii="FangSong_GB2312" w:eastAsia="FangSong_GB2312" w:hAnsi="FangSong_GB2312" w:cs="FangSong_GB2312" w:hint="eastAsia"/>
          <w:kern w:val="2"/>
          <w:sz w:val="32"/>
          <w:szCs w:val="32"/>
        </w:rPr>
        <w:t>、熟悉大数据商业分析工具，开拓财务数字思维；</w:t>
      </w:r>
    </w:p>
    <w:p w14:paraId="4D220587" w14:textId="77777777" w:rsidR="00DC1149" w:rsidRDefault="00B51CC5">
      <w:pPr>
        <w:pStyle w:val="NormalWeb"/>
        <w:widowControl/>
        <w:spacing w:line="360" w:lineRule="atLeast"/>
        <w:ind w:firstLineChars="200" w:firstLine="640"/>
        <w:jc w:val="both"/>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xml:space="preserve">4. </w:t>
      </w:r>
      <w:r>
        <w:rPr>
          <w:rFonts w:ascii="FangSong_GB2312" w:eastAsia="FangSong_GB2312" w:hAnsi="FangSong_GB2312" w:cs="FangSong_GB2312" w:hint="eastAsia"/>
          <w:kern w:val="2"/>
          <w:sz w:val="32"/>
          <w:szCs w:val="32"/>
        </w:rPr>
        <w:t>评估和预防数字化时代的财务风险，防范财务欺诈和违规行为，建立和完善财务风险预警和防控措施，提高财务安全意识和应急处理能力；</w:t>
      </w:r>
    </w:p>
    <w:p w14:paraId="2D3AF8FD" w14:textId="77777777" w:rsidR="00DC1149" w:rsidRDefault="00B51CC5">
      <w:pPr>
        <w:pStyle w:val="NormalWeb"/>
        <w:widowControl/>
        <w:spacing w:line="360" w:lineRule="atLeast"/>
        <w:ind w:firstLineChars="200" w:firstLine="640"/>
        <w:jc w:val="both"/>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 xml:space="preserve">5. </w:t>
      </w:r>
      <w:r>
        <w:rPr>
          <w:rFonts w:ascii="FangSong_GB2312" w:eastAsia="FangSong_GB2312" w:hAnsi="FangSong_GB2312" w:cs="FangSong_GB2312" w:hint="eastAsia"/>
          <w:kern w:val="2"/>
          <w:sz w:val="32"/>
          <w:szCs w:val="32"/>
        </w:rPr>
        <w:t>全面掌握行政事业单位财务信息化建设最优路径，制定财务信息化系统设计方案，实施和管理财务信息化系统。</w:t>
      </w:r>
    </w:p>
    <w:p w14:paraId="4A6EDFCC" w14:textId="77777777" w:rsidR="00DC1149" w:rsidRDefault="00B51CC5">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三、培训对象</w:t>
      </w:r>
    </w:p>
    <w:p w14:paraId="1A8C5F71" w14:textId="77777777" w:rsidR="00DC1149" w:rsidRDefault="00B51CC5">
      <w:pPr>
        <w:pStyle w:val="NormalWeb"/>
        <w:widowControl/>
        <w:spacing w:line="360" w:lineRule="atLeast"/>
        <w:ind w:firstLineChars="200" w:firstLine="640"/>
        <w:jc w:val="both"/>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1</w:t>
      </w:r>
      <w:r>
        <w:rPr>
          <w:rFonts w:ascii="FangSong_GB2312" w:eastAsia="FangSong_GB2312" w:hAnsi="FangSong_GB2312" w:cs="FangSong_GB2312" w:hint="eastAsia"/>
          <w:kern w:val="2"/>
          <w:sz w:val="32"/>
          <w:szCs w:val="32"/>
        </w:rPr>
        <w:t>、各级行政事业单位、各级党政机关及所属单位分管财务的领导；</w:t>
      </w:r>
    </w:p>
    <w:p w14:paraId="16362CB9" w14:textId="77777777" w:rsidR="00DC1149" w:rsidRDefault="00B51CC5">
      <w:pPr>
        <w:pStyle w:val="NormalWeb"/>
        <w:widowControl/>
        <w:spacing w:line="360" w:lineRule="atLeast"/>
        <w:ind w:firstLineChars="200" w:firstLine="640"/>
        <w:jc w:val="both"/>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2</w:t>
      </w:r>
      <w:r>
        <w:rPr>
          <w:rFonts w:ascii="FangSong_GB2312" w:eastAsia="FangSong_GB2312" w:hAnsi="FangSong_GB2312" w:cs="FangSong_GB2312" w:hint="eastAsia"/>
          <w:kern w:val="2"/>
          <w:sz w:val="32"/>
          <w:szCs w:val="32"/>
        </w:rPr>
        <w:t>、各级行政事业单位总会计师、财务主管、财会部门负责人；</w:t>
      </w:r>
    </w:p>
    <w:p w14:paraId="375E714D" w14:textId="77777777" w:rsidR="00DC1149" w:rsidRDefault="00B51CC5">
      <w:pPr>
        <w:pStyle w:val="NormalWeb"/>
        <w:widowControl/>
        <w:spacing w:line="360" w:lineRule="atLeast"/>
        <w:ind w:firstLineChars="200" w:firstLine="640"/>
        <w:jc w:val="both"/>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3</w:t>
      </w:r>
      <w:r>
        <w:rPr>
          <w:rFonts w:ascii="FangSong_GB2312" w:eastAsia="FangSong_GB2312" w:hAnsi="FangSong_GB2312" w:cs="FangSong_GB2312" w:hint="eastAsia"/>
          <w:kern w:val="2"/>
          <w:sz w:val="32"/>
          <w:szCs w:val="32"/>
        </w:rPr>
        <w:t>、各级行政事业单位财会骨干等工作人员；</w:t>
      </w:r>
    </w:p>
    <w:p w14:paraId="3D2D6460" w14:textId="77777777" w:rsidR="00DC1149" w:rsidRDefault="00B51CC5">
      <w:pPr>
        <w:pStyle w:val="NormalWeb"/>
        <w:widowControl/>
        <w:spacing w:line="360" w:lineRule="atLeast"/>
        <w:ind w:firstLineChars="200" w:firstLine="640"/>
        <w:jc w:val="both"/>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4</w:t>
      </w:r>
      <w:r>
        <w:rPr>
          <w:rFonts w:ascii="FangSong_GB2312" w:eastAsia="FangSong_GB2312" w:hAnsi="FangSong_GB2312" w:cs="FangSong_GB2312" w:hint="eastAsia"/>
          <w:kern w:val="2"/>
          <w:sz w:val="32"/>
          <w:szCs w:val="32"/>
        </w:rPr>
        <w:t>、高校从事会计信息化研究的教师；</w:t>
      </w:r>
    </w:p>
    <w:p w14:paraId="117082B5" w14:textId="77777777" w:rsidR="00DC1149" w:rsidRDefault="00B51CC5">
      <w:pPr>
        <w:pStyle w:val="NormalWeb"/>
        <w:widowControl/>
        <w:spacing w:line="360" w:lineRule="atLeast"/>
        <w:ind w:firstLineChars="200" w:firstLine="640"/>
        <w:jc w:val="both"/>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5</w:t>
      </w:r>
      <w:r>
        <w:rPr>
          <w:rFonts w:ascii="FangSong_GB2312" w:eastAsia="FangSong_GB2312" w:hAnsi="FangSong_GB2312" w:cs="FangSong_GB2312" w:hint="eastAsia"/>
          <w:kern w:val="2"/>
          <w:sz w:val="32"/>
          <w:szCs w:val="32"/>
        </w:rPr>
        <w:t>、会计师事务所等从事行政事业单位业务的中介咨询机构。</w:t>
      </w:r>
    </w:p>
    <w:p w14:paraId="24530657" w14:textId="77777777" w:rsidR="00DC1149" w:rsidRDefault="00B51CC5">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四、培训内容</w:t>
      </w:r>
      <w:r>
        <w:rPr>
          <w:rFonts w:ascii="FangSong_GB2312" w:eastAsia="FangSong_GB2312" w:hAnsi="FangSong_GB2312" w:cs="FangSong_GB2312" w:hint="eastAsia"/>
          <w:b/>
          <w:bCs/>
          <w:sz w:val="32"/>
          <w:szCs w:val="32"/>
        </w:rPr>
        <w:t> </w:t>
      </w:r>
    </w:p>
    <w:p w14:paraId="2026EE01" w14:textId="77777777" w:rsidR="00DC1149" w:rsidRDefault="00B51CC5">
      <w:pPr>
        <w:pStyle w:val="NormalWeb"/>
        <w:widowControl/>
        <w:spacing w:line="360" w:lineRule="atLeast"/>
        <w:ind w:firstLineChars="200" w:firstLine="643"/>
        <w:rPr>
          <w:rFonts w:ascii="FangSong_GB2312" w:eastAsia="FangSong_GB2312" w:hAnsi="FangSong_GB2312" w:cs="FangSong_GB2312"/>
          <w:b/>
          <w:bCs/>
          <w:kern w:val="2"/>
          <w:sz w:val="32"/>
          <w:szCs w:val="32"/>
        </w:rPr>
      </w:pPr>
      <w:r>
        <w:rPr>
          <w:rFonts w:ascii="FangSong_GB2312" w:eastAsia="FangSong_GB2312" w:hAnsi="FangSong_GB2312" w:cs="FangSong_GB2312" w:hint="eastAsia"/>
          <w:b/>
          <w:bCs/>
          <w:kern w:val="2"/>
          <w:sz w:val="32"/>
          <w:szCs w:val="32"/>
        </w:rPr>
        <w:t>（一）数字化时代下财务管理工作的战略机遇</w:t>
      </w:r>
    </w:p>
    <w:p w14:paraId="10857143" w14:textId="77777777" w:rsidR="00DC1149" w:rsidRDefault="00B51CC5">
      <w:pPr>
        <w:pStyle w:val="NormalWeb"/>
        <w:widowControl/>
        <w:spacing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1</w:t>
      </w:r>
      <w:r>
        <w:rPr>
          <w:rFonts w:ascii="FangSong_GB2312" w:eastAsia="FangSong_GB2312" w:hAnsi="FangSong_GB2312" w:cs="FangSong_GB2312" w:hint="eastAsia"/>
          <w:kern w:val="2"/>
          <w:sz w:val="32"/>
          <w:szCs w:val="32"/>
        </w:rPr>
        <w:t>、把握数字化时代的颠覆式创新机遇</w:t>
      </w:r>
    </w:p>
    <w:p w14:paraId="6A56C319" w14:textId="77777777" w:rsidR="00DC1149" w:rsidRDefault="00B51CC5">
      <w:pPr>
        <w:pStyle w:val="NormalWeb"/>
        <w:widowControl/>
        <w:spacing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2</w:t>
      </w:r>
      <w:r>
        <w:rPr>
          <w:rFonts w:ascii="FangSong_GB2312" w:eastAsia="FangSong_GB2312" w:hAnsi="FangSong_GB2312" w:cs="FangSong_GB2312" w:hint="eastAsia"/>
          <w:kern w:val="2"/>
          <w:sz w:val="32"/>
          <w:szCs w:val="32"/>
        </w:rPr>
        <w:t>、数字驱动的服务转型升级</w:t>
      </w:r>
    </w:p>
    <w:p w14:paraId="1D8772EC" w14:textId="77777777" w:rsidR="00DC1149" w:rsidRDefault="00B51CC5">
      <w:pPr>
        <w:pStyle w:val="NormalWeb"/>
        <w:widowControl/>
        <w:spacing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lastRenderedPageBreak/>
        <w:t>3</w:t>
      </w:r>
      <w:r>
        <w:rPr>
          <w:rFonts w:ascii="FangSong_GB2312" w:eastAsia="FangSong_GB2312" w:hAnsi="FangSong_GB2312" w:cs="FangSong_GB2312" w:hint="eastAsia"/>
          <w:kern w:val="2"/>
          <w:sz w:val="32"/>
          <w:szCs w:val="32"/>
        </w:rPr>
        <w:t>、财务转型与财务共享服务</w:t>
      </w:r>
    </w:p>
    <w:p w14:paraId="70507D3B" w14:textId="77777777" w:rsidR="00DC1149" w:rsidRDefault="00B51CC5">
      <w:pPr>
        <w:pStyle w:val="NormalWeb"/>
        <w:widowControl/>
        <w:spacing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4</w:t>
      </w:r>
      <w:r>
        <w:rPr>
          <w:rFonts w:ascii="FangSong_GB2312" w:eastAsia="FangSong_GB2312" w:hAnsi="FangSong_GB2312" w:cs="FangSong_GB2312" w:hint="eastAsia"/>
          <w:kern w:val="2"/>
          <w:sz w:val="32"/>
          <w:szCs w:val="32"/>
        </w:rPr>
        <w:t>、财务机器人（</w:t>
      </w:r>
      <w:r>
        <w:rPr>
          <w:rFonts w:ascii="FangSong_GB2312" w:eastAsia="FangSong_GB2312" w:hAnsi="FangSong_GB2312" w:cs="FangSong_GB2312" w:hint="eastAsia"/>
          <w:kern w:val="2"/>
          <w:sz w:val="32"/>
          <w:szCs w:val="32"/>
        </w:rPr>
        <w:t>RPA</w:t>
      </w:r>
      <w:r>
        <w:rPr>
          <w:rFonts w:ascii="FangSong_GB2312" w:eastAsia="FangSong_GB2312" w:hAnsi="FangSong_GB2312" w:cs="FangSong_GB2312" w:hint="eastAsia"/>
          <w:kern w:val="2"/>
          <w:sz w:val="32"/>
          <w:szCs w:val="32"/>
        </w:rPr>
        <w:t>）与财务驾驶舱（</w:t>
      </w:r>
      <w:r>
        <w:rPr>
          <w:rFonts w:ascii="FangSong_GB2312" w:eastAsia="FangSong_GB2312" w:hAnsi="FangSong_GB2312" w:cs="FangSong_GB2312" w:hint="eastAsia"/>
          <w:kern w:val="2"/>
          <w:sz w:val="32"/>
          <w:szCs w:val="32"/>
        </w:rPr>
        <w:t>BI</w:t>
      </w:r>
      <w:r>
        <w:rPr>
          <w:rFonts w:ascii="FangSong_GB2312" w:eastAsia="FangSong_GB2312" w:hAnsi="FangSong_GB2312" w:cs="FangSong_GB2312" w:hint="eastAsia"/>
          <w:kern w:val="2"/>
          <w:sz w:val="32"/>
          <w:szCs w:val="32"/>
        </w:rPr>
        <w:t>）的应用</w:t>
      </w:r>
    </w:p>
    <w:p w14:paraId="5AE134CC" w14:textId="77777777" w:rsidR="00DC1149" w:rsidRDefault="00B51CC5">
      <w:pPr>
        <w:pStyle w:val="NormalWeb"/>
        <w:widowControl/>
        <w:spacing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5</w:t>
      </w:r>
      <w:r>
        <w:rPr>
          <w:rFonts w:ascii="FangSong_GB2312" w:eastAsia="FangSong_GB2312" w:hAnsi="FangSong_GB2312" w:cs="FangSong_GB2312" w:hint="eastAsia"/>
          <w:kern w:val="2"/>
          <w:sz w:val="32"/>
          <w:szCs w:val="32"/>
        </w:rPr>
        <w:t>、大数据商业分析工具在财务中的应用</w:t>
      </w:r>
    </w:p>
    <w:p w14:paraId="0CB35366" w14:textId="77777777" w:rsidR="00DC1149" w:rsidRDefault="00B51CC5">
      <w:pPr>
        <w:pStyle w:val="NormalWeb"/>
        <w:widowControl/>
        <w:spacing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6</w:t>
      </w:r>
      <w:r>
        <w:rPr>
          <w:rFonts w:ascii="FangSong_GB2312" w:eastAsia="FangSong_GB2312" w:hAnsi="FangSong_GB2312" w:cs="FangSong_GB2312" w:hint="eastAsia"/>
          <w:kern w:val="2"/>
          <w:sz w:val="32"/>
          <w:szCs w:val="32"/>
        </w:rPr>
        <w:t>、数字化赋能财务决策与创新</w:t>
      </w:r>
    </w:p>
    <w:p w14:paraId="56932900" w14:textId="77777777" w:rsidR="00DC1149" w:rsidRDefault="00B51CC5">
      <w:pPr>
        <w:pStyle w:val="NormalWeb"/>
        <w:widowControl/>
        <w:spacing w:line="360" w:lineRule="atLeast"/>
        <w:ind w:firstLineChars="200" w:firstLine="643"/>
        <w:rPr>
          <w:rFonts w:ascii="FangSong_GB2312" w:eastAsia="FangSong_GB2312" w:hAnsi="FangSong_GB2312" w:cs="FangSong_GB2312"/>
          <w:b/>
          <w:bCs/>
          <w:kern w:val="2"/>
          <w:sz w:val="32"/>
          <w:szCs w:val="32"/>
        </w:rPr>
      </w:pPr>
      <w:r>
        <w:rPr>
          <w:rFonts w:ascii="FangSong_GB2312" w:eastAsia="FangSong_GB2312" w:hAnsi="FangSong_GB2312" w:cs="FangSong_GB2312" w:hint="eastAsia"/>
          <w:b/>
          <w:bCs/>
          <w:kern w:val="2"/>
          <w:sz w:val="32"/>
          <w:szCs w:val="32"/>
        </w:rPr>
        <w:t>（二）数字化转型视角下的行政事业单位财务管理问题</w:t>
      </w:r>
    </w:p>
    <w:p w14:paraId="6698C0A3" w14:textId="77777777" w:rsidR="00DC1149" w:rsidRDefault="00B51CC5">
      <w:pPr>
        <w:pStyle w:val="NormalWeb"/>
        <w:widowControl/>
        <w:spacing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1</w:t>
      </w:r>
      <w:r>
        <w:rPr>
          <w:rFonts w:ascii="FangSong_GB2312" w:eastAsia="FangSong_GB2312" w:hAnsi="FangSong_GB2312" w:cs="FangSong_GB2312" w:hint="eastAsia"/>
          <w:kern w:val="2"/>
          <w:sz w:val="32"/>
          <w:szCs w:val="32"/>
        </w:rPr>
        <w:t>、以自动化管理为基础，搭建共享服务平台，实现账务集中核算</w:t>
      </w:r>
    </w:p>
    <w:p w14:paraId="0D230CAD" w14:textId="77777777" w:rsidR="00DC1149" w:rsidRDefault="00B51CC5">
      <w:pPr>
        <w:pStyle w:val="NormalWeb"/>
        <w:widowControl/>
        <w:spacing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2</w:t>
      </w:r>
      <w:r>
        <w:rPr>
          <w:rFonts w:ascii="FangSong_GB2312" w:eastAsia="FangSong_GB2312" w:hAnsi="FangSong_GB2312" w:cs="FangSong_GB2312" w:hint="eastAsia"/>
          <w:kern w:val="2"/>
          <w:sz w:val="32"/>
          <w:szCs w:val="32"/>
        </w:rPr>
        <w:t>、以数字化管理为核心，优化资源配置，实现预算全生命周期管理</w:t>
      </w:r>
    </w:p>
    <w:p w14:paraId="14AA0C10" w14:textId="77777777" w:rsidR="00DC1149" w:rsidRDefault="00B51CC5">
      <w:pPr>
        <w:pStyle w:val="NormalWeb"/>
        <w:widowControl/>
        <w:spacing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3</w:t>
      </w:r>
      <w:r>
        <w:rPr>
          <w:rFonts w:ascii="FangSong_GB2312" w:eastAsia="FangSong_GB2312" w:hAnsi="FangSong_GB2312" w:cs="FangSong_GB2312" w:hint="eastAsia"/>
          <w:kern w:val="2"/>
          <w:sz w:val="32"/>
          <w:szCs w:val="32"/>
        </w:rPr>
        <w:t>、以智能化管理为目标，创新服务方式，实现业财信息共享</w:t>
      </w:r>
    </w:p>
    <w:p w14:paraId="5A9D72AA" w14:textId="77777777" w:rsidR="00DC1149" w:rsidRDefault="00B51CC5">
      <w:pPr>
        <w:pStyle w:val="NormalWeb"/>
        <w:widowControl/>
        <w:spacing w:line="360" w:lineRule="atLeast"/>
        <w:ind w:firstLineChars="200" w:firstLine="643"/>
        <w:rPr>
          <w:rFonts w:ascii="FangSong_GB2312" w:eastAsia="FangSong_GB2312" w:hAnsi="FangSong_GB2312" w:cs="FangSong_GB2312"/>
          <w:b/>
          <w:bCs/>
          <w:kern w:val="2"/>
          <w:sz w:val="32"/>
          <w:szCs w:val="32"/>
        </w:rPr>
      </w:pPr>
      <w:r>
        <w:rPr>
          <w:rFonts w:ascii="FangSong_GB2312" w:eastAsia="FangSong_GB2312" w:hAnsi="FangSong_GB2312" w:cs="FangSong_GB2312" w:hint="eastAsia"/>
          <w:b/>
          <w:bCs/>
          <w:kern w:val="2"/>
          <w:sz w:val="32"/>
          <w:szCs w:val="32"/>
        </w:rPr>
        <w:t>（三）行政事业单位财务信息化建设与创新思维</w:t>
      </w:r>
    </w:p>
    <w:p w14:paraId="6544CE14" w14:textId="77777777" w:rsidR="00DC1149" w:rsidRDefault="00B51CC5">
      <w:pPr>
        <w:pStyle w:val="NormalWeb"/>
        <w:widowControl/>
        <w:spacing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1</w:t>
      </w:r>
      <w:r>
        <w:rPr>
          <w:rFonts w:ascii="FangSong_GB2312" w:eastAsia="FangSong_GB2312" w:hAnsi="FangSong_GB2312" w:cs="FangSong_GB2312" w:hint="eastAsia"/>
          <w:kern w:val="2"/>
          <w:sz w:val="32"/>
          <w:szCs w:val="32"/>
        </w:rPr>
        <w:t>、行政事业单位财务信息化整体规划</w:t>
      </w:r>
    </w:p>
    <w:p w14:paraId="1BA2CBCE" w14:textId="77777777" w:rsidR="00DC1149" w:rsidRDefault="00B51CC5">
      <w:pPr>
        <w:pStyle w:val="NormalWeb"/>
        <w:widowControl/>
        <w:spacing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2</w:t>
      </w:r>
      <w:r>
        <w:rPr>
          <w:rFonts w:ascii="FangSong_GB2312" w:eastAsia="FangSong_GB2312" w:hAnsi="FangSong_GB2312" w:cs="FangSong_GB2312" w:hint="eastAsia"/>
          <w:kern w:val="2"/>
          <w:sz w:val="32"/>
          <w:szCs w:val="32"/>
        </w:rPr>
        <w:t>、行政事业单位财务信息化建设要点与运营流程</w:t>
      </w:r>
    </w:p>
    <w:p w14:paraId="4F715EF3" w14:textId="77777777" w:rsidR="00DC1149" w:rsidRDefault="00B51CC5">
      <w:pPr>
        <w:pStyle w:val="NormalWeb"/>
        <w:widowControl/>
        <w:spacing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3</w:t>
      </w:r>
      <w:r>
        <w:rPr>
          <w:rFonts w:ascii="FangSong_GB2312" w:eastAsia="FangSong_GB2312" w:hAnsi="FangSong_GB2312" w:cs="FangSong_GB2312" w:hint="eastAsia"/>
          <w:kern w:val="2"/>
          <w:sz w:val="32"/>
          <w:szCs w:val="32"/>
        </w:rPr>
        <w:t>、行政事业单位财务信息化建设典型案例</w:t>
      </w:r>
    </w:p>
    <w:p w14:paraId="4B546432" w14:textId="77777777" w:rsidR="00DC1149" w:rsidRDefault="00B51CC5">
      <w:pPr>
        <w:pStyle w:val="NormalWeb"/>
        <w:widowControl/>
        <w:spacing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4</w:t>
      </w:r>
      <w:r>
        <w:rPr>
          <w:rFonts w:ascii="FangSong_GB2312" w:eastAsia="FangSong_GB2312" w:hAnsi="FangSong_GB2312" w:cs="FangSong_GB2312" w:hint="eastAsia"/>
          <w:kern w:val="2"/>
          <w:sz w:val="32"/>
          <w:szCs w:val="32"/>
        </w:rPr>
        <w:t>、数字化时代下的行政事业单位业财融合思维</w:t>
      </w:r>
    </w:p>
    <w:p w14:paraId="7F94BCC9" w14:textId="77777777" w:rsidR="00DC1149" w:rsidRDefault="00B51CC5">
      <w:pPr>
        <w:pStyle w:val="NormalWeb"/>
        <w:widowControl/>
        <w:spacing w:line="360" w:lineRule="atLeast"/>
        <w:ind w:firstLineChars="200" w:firstLine="643"/>
        <w:rPr>
          <w:rFonts w:ascii="FangSong_GB2312" w:eastAsia="FangSong_GB2312" w:hAnsi="FangSong_GB2312" w:cs="FangSong_GB2312"/>
          <w:b/>
          <w:bCs/>
          <w:kern w:val="2"/>
          <w:sz w:val="32"/>
          <w:szCs w:val="32"/>
        </w:rPr>
      </w:pPr>
      <w:r>
        <w:rPr>
          <w:rFonts w:ascii="FangSong_GB2312" w:eastAsia="FangSong_GB2312" w:hAnsi="FangSong_GB2312" w:cs="FangSong_GB2312" w:hint="eastAsia"/>
          <w:b/>
          <w:bCs/>
          <w:kern w:val="2"/>
          <w:sz w:val="32"/>
          <w:szCs w:val="32"/>
        </w:rPr>
        <w:t>（四）行政事业单位财务流程优化与改进</w:t>
      </w:r>
    </w:p>
    <w:p w14:paraId="081B5712" w14:textId="77777777" w:rsidR="00DC1149" w:rsidRDefault="00B51CC5">
      <w:pPr>
        <w:pStyle w:val="NormalWeb"/>
        <w:widowControl/>
        <w:spacing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1</w:t>
      </w:r>
      <w:r>
        <w:rPr>
          <w:rFonts w:ascii="FangSong_GB2312" w:eastAsia="FangSong_GB2312" w:hAnsi="FangSong_GB2312" w:cs="FangSong_GB2312" w:hint="eastAsia"/>
          <w:kern w:val="2"/>
          <w:sz w:val="32"/>
          <w:szCs w:val="32"/>
        </w:rPr>
        <w:t>、会计基础核算质量控制</w:t>
      </w:r>
    </w:p>
    <w:p w14:paraId="1BE7FE52" w14:textId="77777777" w:rsidR="00DC1149" w:rsidRDefault="00B51CC5">
      <w:pPr>
        <w:pStyle w:val="NormalWeb"/>
        <w:widowControl/>
        <w:spacing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2</w:t>
      </w:r>
      <w:r>
        <w:rPr>
          <w:rFonts w:ascii="FangSong_GB2312" w:eastAsia="FangSong_GB2312" w:hAnsi="FangSong_GB2312" w:cs="FangSong_GB2312" w:hint="eastAsia"/>
          <w:kern w:val="2"/>
          <w:sz w:val="32"/>
          <w:szCs w:val="32"/>
        </w:rPr>
        <w:t>、经费管理流程优化</w:t>
      </w:r>
    </w:p>
    <w:p w14:paraId="2E144CC8" w14:textId="77777777" w:rsidR="00DC1149" w:rsidRDefault="00B51CC5">
      <w:pPr>
        <w:pStyle w:val="NormalWeb"/>
        <w:widowControl/>
        <w:spacing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3</w:t>
      </w:r>
      <w:r>
        <w:rPr>
          <w:rFonts w:ascii="FangSong_GB2312" w:eastAsia="FangSong_GB2312" w:hAnsi="FangSong_GB2312" w:cs="FangSong_GB2312" w:hint="eastAsia"/>
          <w:kern w:val="2"/>
          <w:sz w:val="32"/>
          <w:szCs w:val="32"/>
        </w:rPr>
        <w:t>、财务审批流程设计</w:t>
      </w:r>
    </w:p>
    <w:p w14:paraId="5BD268F3" w14:textId="77777777" w:rsidR="00DC1149" w:rsidRDefault="00B51CC5">
      <w:pPr>
        <w:pStyle w:val="NormalWeb"/>
        <w:widowControl/>
        <w:spacing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4</w:t>
      </w:r>
      <w:r>
        <w:rPr>
          <w:rFonts w:ascii="FangSong_GB2312" w:eastAsia="FangSong_GB2312" w:hAnsi="FangSong_GB2312" w:cs="FangSong_GB2312" w:hint="eastAsia"/>
          <w:kern w:val="2"/>
          <w:sz w:val="32"/>
          <w:szCs w:val="32"/>
        </w:rPr>
        <w:t>、财务报表准确性控制</w:t>
      </w:r>
    </w:p>
    <w:p w14:paraId="32111961" w14:textId="77777777" w:rsidR="00DC1149" w:rsidRDefault="00B51CC5">
      <w:pPr>
        <w:pStyle w:val="NormalWeb"/>
        <w:widowControl/>
        <w:spacing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5</w:t>
      </w:r>
      <w:r>
        <w:rPr>
          <w:rFonts w:ascii="FangSong_GB2312" w:eastAsia="FangSong_GB2312" w:hAnsi="FangSong_GB2312" w:cs="FangSong_GB2312" w:hint="eastAsia"/>
          <w:kern w:val="2"/>
          <w:sz w:val="32"/>
          <w:szCs w:val="32"/>
        </w:rPr>
        <w:t>、内部审计方法和实施流程</w:t>
      </w:r>
    </w:p>
    <w:p w14:paraId="550775AE" w14:textId="77777777" w:rsidR="00DC1149" w:rsidRDefault="00B51CC5">
      <w:pPr>
        <w:pStyle w:val="NormalWeb"/>
        <w:widowControl/>
        <w:spacing w:line="360" w:lineRule="atLeast"/>
        <w:ind w:firstLineChars="200" w:firstLine="643"/>
        <w:rPr>
          <w:rFonts w:ascii="FangSong_GB2312" w:eastAsia="FangSong_GB2312" w:hAnsi="FangSong_GB2312" w:cs="FangSong_GB2312"/>
          <w:b/>
          <w:bCs/>
          <w:kern w:val="2"/>
          <w:sz w:val="32"/>
          <w:szCs w:val="32"/>
        </w:rPr>
      </w:pPr>
      <w:r>
        <w:rPr>
          <w:rFonts w:ascii="FangSong_GB2312" w:eastAsia="FangSong_GB2312" w:hAnsi="FangSong_GB2312" w:cs="FangSong_GB2312" w:hint="eastAsia"/>
          <w:b/>
          <w:bCs/>
          <w:kern w:val="2"/>
          <w:sz w:val="32"/>
          <w:szCs w:val="32"/>
        </w:rPr>
        <w:lastRenderedPageBreak/>
        <w:t>（五）行政事业单位财务共享服务中心的建设与运营</w:t>
      </w:r>
    </w:p>
    <w:p w14:paraId="1A3A6D14" w14:textId="77777777" w:rsidR="00DC1149" w:rsidRDefault="00B51CC5">
      <w:pPr>
        <w:pStyle w:val="NormalWeb"/>
        <w:widowControl/>
        <w:spacing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1</w:t>
      </w:r>
      <w:r>
        <w:rPr>
          <w:rFonts w:ascii="FangSong_GB2312" w:eastAsia="FangSong_GB2312" w:hAnsi="FangSong_GB2312" w:cs="FangSong_GB2312" w:hint="eastAsia"/>
          <w:kern w:val="2"/>
          <w:sz w:val="32"/>
          <w:szCs w:val="32"/>
        </w:rPr>
        <w:t>、行政事业单位财务共享服务中心的方案设计</w:t>
      </w:r>
    </w:p>
    <w:p w14:paraId="4E775C13" w14:textId="77777777" w:rsidR="00DC1149" w:rsidRDefault="00B51CC5">
      <w:pPr>
        <w:pStyle w:val="NormalWeb"/>
        <w:widowControl/>
        <w:spacing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2</w:t>
      </w:r>
      <w:r>
        <w:rPr>
          <w:rFonts w:ascii="FangSong_GB2312" w:eastAsia="FangSong_GB2312" w:hAnsi="FangSong_GB2312" w:cs="FangSong_GB2312" w:hint="eastAsia"/>
          <w:kern w:val="2"/>
          <w:sz w:val="32"/>
          <w:szCs w:val="32"/>
        </w:rPr>
        <w:t>、行政事业单位财务共享服务中心日常运营管理</w:t>
      </w:r>
    </w:p>
    <w:p w14:paraId="54142D80" w14:textId="77777777" w:rsidR="00DC1149" w:rsidRDefault="00B51CC5">
      <w:pPr>
        <w:pStyle w:val="NormalWeb"/>
        <w:widowControl/>
        <w:spacing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3</w:t>
      </w:r>
      <w:r>
        <w:rPr>
          <w:rFonts w:ascii="FangSong_GB2312" w:eastAsia="FangSong_GB2312" w:hAnsi="FangSong_GB2312" w:cs="FangSong_GB2312" w:hint="eastAsia"/>
          <w:kern w:val="2"/>
          <w:sz w:val="32"/>
          <w:szCs w:val="32"/>
        </w:rPr>
        <w:t>、新技术推动下的智能共享模式的应用</w:t>
      </w:r>
    </w:p>
    <w:p w14:paraId="25227738" w14:textId="77777777" w:rsidR="00DC1149" w:rsidRDefault="00B51CC5">
      <w:pPr>
        <w:pStyle w:val="NormalWeb"/>
        <w:widowControl/>
        <w:spacing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4</w:t>
      </w:r>
      <w:r>
        <w:rPr>
          <w:rFonts w:ascii="FangSong_GB2312" w:eastAsia="FangSong_GB2312" w:hAnsi="FangSong_GB2312" w:cs="FangSong_GB2312" w:hint="eastAsia"/>
          <w:kern w:val="2"/>
          <w:sz w:val="32"/>
          <w:szCs w:val="32"/>
        </w:rPr>
        <w:t>、财务机器人——</w:t>
      </w:r>
      <w:r>
        <w:rPr>
          <w:rFonts w:ascii="FangSong_GB2312" w:eastAsia="FangSong_GB2312" w:hAnsi="FangSong_GB2312" w:cs="FangSong_GB2312" w:hint="eastAsia"/>
          <w:kern w:val="2"/>
          <w:sz w:val="32"/>
          <w:szCs w:val="32"/>
        </w:rPr>
        <w:t>RPA</w:t>
      </w:r>
      <w:r>
        <w:rPr>
          <w:rFonts w:ascii="FangSong_GB2312" w:eastAsia="FangSong_GB2312" w:hAnsi="FangSong_GB2312" w:cs="FangSong_GB2312" w:hint="eastAsia"/>
          <w:kern w:val="2"/>
          <w:sz w:val="32"/>
          <w:szCs w:val="32"/>
        </w:rPr>
        <w:t>在财务共享服务中心的应用</w:t>
      </w:r>
    </w:p>
    <w:p w14:paraId="36447284" w14:textId="77777777" w:rsidR="00DC1149" w:rsidRDefault="00B51CC5">
      <w:pPr>
        <w:pStyle w:val="NormalWeb"/>
        <w:widowControl/>
        <w:spacing w:line="360" w:lineRule="atLeast"/>
        <w:ind w:firstLineChars="200" w:firstLine="643"/>
        <w:rPr>
          <w:rFonts w:ascii="FangSong_GB2312" w:eastAsia="FangSong_GB2312" w:hAnsi="FangSong_GB2312" w:cs="FangSong_GB2312"/>
          <w:b/>
          <w:bCs/>
          <w:kern w:val="2"/>
          <w:sz w:val="32"/>
          <w:szCs w:val="32"/>
        </w:rPr>
      </w:pPr>
      <w:r>
        <w:rPr>
          <w:rFonts w:ascii="FangSong_GB2312" w:eastAsia="FangSong_GB2312" w:hAnsi="FangSong_GB2312" w:cs="FangSong_GB2312" w:hint="eastAsia"/>
          <w:b/>
          <w:bCs/>
          <w:kern w:val="2"/>
          <w:sz w:val="32"/>
          <w:szCs w:val="32"/>
        </w:rPr>
        <w:t>（六）信息化与行政事业单位内控建设</w:t>
      </w:r>
    </w:p>
    <w:p w14:paraId="7AE9FD41" w14:textId="77777777" w:rsidR="00DC1149" w:rsidRDefault="00B51CC5">
      <w:pPr>
        <w:pStyle w:val="NormalWeb"/>
        <w:widowControl/>
        <w:spacing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1</w:t>
      </w:r>
      <w:r>
        <w:rPr>
          <w:rFonts w:ascii="FangSong_GB2312" w:eastAsia="FangSong_GB2312" w:hAnsi="FangSong_GB2312" w:cs="FangSong_GB2312" w:hint="eastAsia"/>
          <w:kern w:val="2"/>
          <w:sz w:val="32"/>
          <w:szCs w:val="32"/>
        </w:rPr>
        <w:t>、如何实现内控系统“业财一体化”的要求</w:t>
      </w:r>
    </w:p>
    <w:p w14:paraId="7DA59581" w14:textId="77777777" w:rsidR="00DC1149" w:rsidRDefault="00B51CC5">
      <w:pPr>
        <w:pStyle w:val="NormalWeb"/>
        <w:widowControl/>
        <w:spacing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2</w:t>
      </w:r>
      <w:r>
        <w:rPr>
          <w:rFonts w:ascii="FangSong_GB2312" w:eastAsia="FangSong_GB2312" w:hAnsi="FangSong_GB2312" w:cs="FangSong_GB2312" w:hint="eastAsia"/>
          <w:kern w:val="2"/>
          <w:sz w:val="32"/>
          <w:szCs w:val="32"/>
        </w:rPr>
        <w:t>、行政事业单位内控信息化的总体架构</w:t>
      </w:r>
    </w:p>
    <w:p w14:paraId="54656F79" w14:textId="77777777" w:rsidR="00DC1149" w:rsidRDefault="00B51CC5">
      <w:pPr>
        <w:pStyle w:val="NormalWeb"/>
        <w:widowControl/>
        <w:spacing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3</w:t>
      </w:r>
      <w:r>
        <w:rPr>
          <w:rFonts w:ascii="FangSong_GB2312" w:eastAsia="FangSong_GB2312" w:hAnsi="FangSong_GB2312" w:cs="FangSong_GB2312" w:hint="eastAsia"/>
          <w:kern w:val="2"/>
          <w:sz w:val="32"/>
          <w:szCs w:val="32"/>
        </w:rPr>
        <w:t>、行政事业单位内控信息化的设计重点</w:t>
      </w:r>
    </w:p>
    <w:p w14:paraId="5272474D" w14:textId="77777777" w:rsidR="00DC1149" w:rsidRDefault="00B51CC5">
      <w:pPr>
        <w:pStyle w:val="NormalWeb"/>
        <w:widowControl/>
        <w:spacing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4</w:t>
      </w:r>
      <w:r>
        <w:rPr>
          <w:rFonts w:ascii="FangSong_GB2312" w:eastAsia="FangSong_GB2312" w:hAnsi="FangSong_GB2312" w:cs="FangSong_GB2312" w:hint="eastAsia"/>
          <w:kern w:val="2"/>
          <w:sz w:val="32"/>
          <w:szCs w:val="32"/>
        </w:rPr>
        <w:t>、行政事业单位内控信息化的内容和实施方案</w:t>
      </w:r>
    </w:p>
    <w:p w14:paraId="052646B8" w14:textId="77777777" w:rsidR="00DC1149" w:rsidRDefault="00B51CC5">
      <w:pPr>
        <w:pStyle w:val="NormalWeb"/>
        <w:widowControl/>
        <w:spacing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5</w:t>
      </w:r>
      <w:r>
        <w:rPr>
          <w:rFonts w:ascii="FangSong_GB2312" w:eastAsia="FangSong_GB2312" w:hAnsi="FangSong_GB2312" w:cs="FangSong_GB2312" w:hint="eastAsia"/>
          <w:kern w:val="2"/>
          <w:sz w:val="32"/>
          <w:szCs w:val="32"/>
        </w:rPr>
        <w:t>、如何实现内控信息系统与政府会计的有效对接</w:t>
      </w:r>
    </w:p>
    <w:p w14:paraId="2873A9FB" w14:textId="77777777" w:rsidR="00DC1149" w:rsidRDefault="00B51CC5">
      <w:pPr>
        <w:pStyle w:val="NormalWeb"/>
        <w:widowControl/>
        <w:spacing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6</w:t>
      </w:r>
      <w:r>
        <w:rPr>
          <w:rFonts w:ascii="FangSong_GB2312" w:eastAsia="FangSong_GB2312" w:hAnsi="FangSong_GB2312" w:cs="FangSong_GB2312" w:hint="eastAsia"/>
          <w:kern w:val="2"/>
          <w:sz w:val="32"/>
          <w:szCs w:val="32"/>
        </w:rPr>
        <w:t>、如何实现内控信息系统与预算绩效的有机结合</w:t>
      </w:r>
    </w:p>
    <w:p w14:paraId="784CD14E" w14:textId="77777777" w:rsidR="00DC1149" w:rsidRDefault="00B51CC5">
      <w:pPr>
        <w:pStyle w:val="NormalWeb"/>
        <w:widowControl/>
        <w:spacing w:line="360" w:lineRule="atLeast"/>
        <w:ind w:firstLineChars="200" w:firstLine="643"/>
        <w:rPr>
          <w:rFonts w:ascii="FangSong_GB2312" w:eastAsia="FangSong_GB2312" w:hAnsi="FangSong_GB2312" w:cs="FangSong_GB2312"/>
          <w:b/>
          <w:bCs/>
          <w:kern w:val="2"/>
          <w:sz w:val="32"/>
          <w:szCs w:val="32"/>
        </w:rPr>
      </w:pPr>
      <w:r>
        <w:rPr>
          <w:rFonts w:ascii="FangSong_GB2312" w:eastAsia="FangSong_GB2312" w:hAnsi="FangSong_GB2312" w:cs="FangSong_GB2312" w:hint="eastAsia"/>
          <w:b/>
          <w:bCs/>
          <w:kern w:val="2"/>
          <w:sz w:val="32"/>
          <w:szCs w:val="32"/>
        </w:rPr>
        <w:t>（七）基于数字化的行政事业单位财务风险控制和防范</w:t>
      </w:r>
    </w:p>
    <w:p w14:paraId="36069659" w14:textId="77777777" w:rsidR="00DC1149" w:rsidRDefault="00B51CC5">
      <w:pPr>
        <w:pStyle w:val="NormalWeb"/>
        <w:widowControl/>
        <w:spacing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1</w:t>
      </w:r>
      <w:r>
        <w:rPr>
          <w:rFonts w:ascii="FangSong_GB2312" w:eastAsia="FangSong_GB2312" w:hAnsi="FangSong_GB2312" w:cs="FangSong_GB2312" w:hint="eastAsia"/>
          <w:kern w:val="2"/>
          <w:sz w:val="32"/>
          <w:szCs w:val="32"/>
        </w:rPr>
        <w:t>、财务风险评估和预防</w:t>
      </w:r>
    </w:p>
    <w:p w14:paraId="35C2954C" w14:textId="77777777" w:rsidR="00DC1149" w:rsidRDefault="00B51CC5">
      <w:pPr>
        <w:pStyle w:val="NormalWeb"/>
        <w:widowControl/>
        <w:spacing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2</w:t>
      </w:r>
      <w:r>
        <w:rPr>
          <w:rFonts w:ascii="FangSong_GB2312" w:eastAsia="FangSong_GB2312" w:hAnsi="FangSong_GB2312" w:cs="FangSong_GB2312" w:hint="eastAsia"/>
          <w:kern w:val="2"/>
          <w:sz w:val="32"/>
          <w:szCs w:val="32"/>
        </w:rPr>
        <w:t>、财务欺诈和违规行为防范</w:t>
      </w:r>
    </w:p>
    <w:p w14:paraId="04E64A99" w14:textId="77777777" w:rsidR="00DC1149" w:rsidRDefault="00B51CC5">
      <w:pPr>
        <w:pStyle w:val="NormalWeb"/>
        <w:widowControl/>
        <w:spacing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3</w:t>
      </w:r>
      <w:r>
        <w:rPr>
          <w:rFonts w:ascii="FangSong_GB2312" w:eastAsia="FangSong_GB2312" w:hAnsi="FangSong_GB2312" w:cs="FangSong_GB2312" w:hint="eastAsia"/>
          <w:kern w:val="2"/>
          <w:sz w:val="32"/>
          <w:szCs w:val="32"/>
        </w:rPr>
        <w:t>、财务风险预警和防控措施</w:t>
      </w:r>
    </w:p>
    <w:p w14:paraId="11C875B9" w14:textId="77777777" w:rsidR="00DC1149" w:rsidRDefault="00B51CC5">
      <w:pPr>
        <w:pStyle w:val="NormalWeb"/>
        <w:widowControl/>
        <w:spacing w:line="360" w:lineRule="atLeast"/>
        <w:ind w:firstLineChars="200" w:firstLine="643"/>
        <w:rPr>
          <w:rFonts w:ascii="FangSong_GB2312" w:eastAsia="FangSong_GB2312" w:hAnsi="FangSong_GB2312" w:cs="FangSong_GB2312"/>
          <w:b/>
          <w:bCs/>
          <w:kern w:val="2"/>
          <w:sz w:val="32"/>
          <w:szCs w:val="32"/>
        </w:rPr>
      </w:pPr>
      <w:r>
        <w:rPr>
          <w:rFonts w:ascii="FangSong_GB2312" w:eastAsia="FangSong_GB2312" w:hAnsi="FangSong_GB2312" w:cs="FangSong_GB2312" w:hint="eastAsia"/>
          <w:b/>
          <w:bCs/>
          <w:kern w:val="2"/>
          <w:sz w:val="32"/>
          <w:szCs w:val="32"/>
        </w:rPr>
        <w:t>（八）数据导向审计与风险管控</w:t>
      </w:r>
    </w:p>
    <w:p w14:paraId="5258FF24" w14:textId="77777777" w:rsidR="00DC1149" w:rsidRDefault="00B51CC5">
      <w:pPr>
        <w:pStyle w:val="NormalWeb"/>
        <w:widowControl/>
        <w:spacing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1</w:t>
      </w:r>
      <w:r>
        <w:rPr>
          <w:rFonts w:ascii="FangSong_GB2312" w:eastAsia="FangSong_GB2312" w:hAnsi="FangSong_GB2312" w:cs="FangSong_GB2312" w:hint="eastAsia"/>
          <w:kern w:val="2"/>
          <w:sz w:val="32"/>
          <w:szCs w:val="32"/>
        </w:rPr>
        <w:t>、数据导向审计国家标准的解读与应用指导</w:t>
      </w:r>
    </w:p>
    <w:p w14:paraId="3B40E61D" w14:textId="77777777" w:rsidR="00DC1149" w:rsidRDefault="00B51CC5">
      <w:pPr>
        <w:pStyle w:val="NormalWeb"/>
        <w:widowControl/>
        <w:spacing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2</w:t>
      </w:r>
      <w:r>
        <w:rPr>
          <w:rFonts w:ascii="FangSong_GB2312" w:eastAsia="FangSong_GB2312" w:hAnsi="FangSong_GB2312" w:cs="FangSong_GB2312" w:hint="eastAsia"/>
          <w:kern w:val="2"/>
          <w:sz w:val="32"/>
          <w:szCs w:val="32"/>
        </w:rPr>
        <w:t>、数据采集与分析步骤</w:t>
      </w:r>
    </w:p>
    <w:p w14:paraId="43C8BECD" w14:textId="77777777" w:rsidR="00DC1149" w:rsidRDefault="00B51CC5">
      <w:pPr>
        <w:pStyle w:val="NormalWeb"/>
        <w:widowControl/>
        <w:spacing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3</w:t>
      </w:r>
      <w:r>
        <w:rPr>
          <w:rFonts w:ascii="FangSong_GB2312" w:eastAsia="FangSong_GB2312" w:hAnsi="FangSong_GB2312" w:cs="FangSong_GB2312" w:hint="eastAsia"/>
          <w:kern w:val="2"/>
          <w:sz w:val="32"/>
          <w:szCs w:val="32"/>
        </w:rPr>
        <w:t>、审计分析模型的分类与建立</w:t>
      </w:r>
    </w:p>
    <w:p w14:paraId="074C9744" w14:textId="77777777" w:rsidR="00DC1149" w:rsidRDefault="00B51CC5">
      <w:pPr>
        <w:pStyle w:val="NormalWeb"/>
        <w:widowControl/>
        <w:spacing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4</w:t>
      </w:r>
      <w:r>
        <w:rPr>
          <w:rFonts w:ascii="FangSong_GB2312" w:eastAsia="FangSong_GB2312" w:hAnsi="FangSong_GB2312" w:cs="FangSong_GB2312" w:hint="eastAsia"/>
          <w:kern w:val="2"/>
          <w:sz w:val="32"/>
          <w:szCs w:val="32"/>
        </w:rPr>
        <w:t>、审计大数据分析与应用实践</w:t>
      </w:r>
    </w:p>
    <w:p w14:paraId="2053C88C" w14:textId="77777777" w:rsidR="00DC1149" w:rsidRDefault="00B51CC5">
      <w:pPr>
        <w:pStyle w:val="NormalWeb"/>
        <w:widowControl/>
        <w:spacing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5</w:t>
      </w:r>
      <w:r>
        <w:rPr>
          <w:rFonts w:ascii="FangSong_GB2312" w:eastAsia="FangSong_GB2312" w:hAnsi="FangSong_GB2312" w:cs="FangSong_GB2312" w:hint="eastAsia"/>
          <w:kern w:val="2"/>
          <w:sz w:val="32"/>
          <w:szCs w:val="32"/>
        </w:rPr>
        <w:t>、</w:t>
      </w:r>
      <w:r>
        <w:rPr>
          <w:rFonts w:ascii="FangSong_GB2312" w:eastAsia="FangSong_GB2312" w:hAnsi="FangSong_GB2312" w:cs="FangSong_GB2312" w:hint="eastAsia"/>
          <w:kern w:val="2"/>
          <w:sz w:val="32"/>
          <w:szCs w:val="32"/>
        </w:rPr>
        <w:t>IT</w:t>
      </w:r>
      <w:r>
        <w:rPr>
          <w:rFonts w:ascii="FangSong_GB2312" w:eastAsia="FangSong_GB2312" w:hAnsi="FangSong_GB2312" w:cs="FangSong_GB2312" w:hint="eastAsia"/>
          <w:kern w:val="2"/>
          <w:sz w:val="32"/>
          <w:szCs w:val="32"/>
        </w:rPr>
        <w:t>内控评价对组织内部控制评价的影响</w:t>
      </w:r>
    </w:p>
    <w:p w14:paraId="49416938" w14:textId="77777777" w:rsidR="00DC1149" w:rsidRDefault="00B51CC5">
      <w:pPr>
        <w:pStyle w:val="NormalWeb"/>
        <w:widowControl/>
        <w:spacing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lastRenderedPageBreak/>
        <w:t>6</w:t>
      </w:r>
      <w:r>
        <w:rPr>
          <w:rFonts w:ascii="FangSong_GB2312" w:eastAsia="FangSong_GB2312" w:hAnsi="FangSong_GB2312" w:cs="FangSong_GB2312" w:hint="eastAsia"/>
          <w:kern w:val="2"/>
          <w:sz w:val="32"/>
          <w:szCs w:val="32"/>
        </w:rPr>
        <w:t>、外部大数据利用的风险与防范措施</w:t>
      </w:r>
    </w:p>
    <w:p w14:paraId="6D6E5252" w14:textId="77777777" w:rsidR="00DC1149" w:rsidRDefault="00B51CC5">
      <w:pPr>
        <w:pStyle w:val="NormalWeb"/>
        <w:widowControl/>
        <w:spacing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7</w:t>
      </w:r>
      <w:r>
        <w:rPr>
          <w:rFonts w:ascii="FangSong_GB2312" w:eastAsia="FangSong_GB2312" w:hAnsi="FangSong_GB2312" w:cs="FangSong_GB2312" w:hint="eastAsia"/>
          <w:kern w:val="2"/>
          <w:sz w:val="32"/>
          <w:szCs w:val="32"/>
        </w:rPr>
        <w:t>、大数据环境下审计系统</w:t>
      </w:r>
      <w:r>
        <w:rPr>
          <w:rFonts w:ascii="FangSong_GB2312" w:eastAsia="FangSong_GB2312" w:hAnsi="FangSong_GB2312" w:cs="FangSong_GB2312" w:hint="eastAsia"/>
          <w:kern w:val="2"/>
          <w:sz w:val="32"/>
          <w:szCs w:val="32"/>
        </w:rPr>
        <w:t>/</w:t>
      </w:r>
      <w:r>
        <w:rPr>
          <w:rFonts w:ascii="FangSong_GB2312" w:eastAsia="FangSong_GB2312" w:hAnsi="FangSong_GB2312" w:cs="FangSong_GB2312" w:hint="eastAsia"/>
          <w:kern w:val="2"/>
          <w:sz w:val="32"/>
          <w:szCs w:val="32"/>
        </w:rPr>
        <w:t>平台的实战演练</w:t>
      </w:r>
    </w:p>
    <w:p w14:paraId="3C5910D8" w14:textId="77777777" w:rsidR="00DC1149" w:rsidRDefault="00B51CC5">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五、培训方式</w:t>
      </w:r>
    </w:p>
    <w:p w14:paraId="3FE80E74" w14:textId="77777777" w:rsidR="00DC1149" w:rsidRDefault="00B51CC5">
      <w:pPr>
        <w:pStyle w:val="NormalWeb"/>
        <w:widowControl/>
        <w:spacing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为帮助行政事业单位财务人员更快地了解课程资讯，更有效地掌握培训内容，本研修班以面授课堂为主，同时将免费推送给学员与本主题相关的精品录播课程，方便学员利用网络课堂提前预习、巩固相关专业知识，再结合面授课堂进一步强化、拓展。</w:t>
      </w:r>
    </w:p>
    <w:p w14:paraId="447F45C4" w14:textId="77777777" w:rsidR="00DC1149" w:rsidRDefault="00B51CC5">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六、</w:t>
      </w:r>
      <w:r w:rsidRPr="00C44E7F">
        <w:rPr>
          <w:rFonts w:ascii="FangSong_GB2312" w:eastAsia="FangSong_GB2312" w:hAnsi="FangSong_GB2312" w:cs="FangSong_GB2312" w:hint="eastAsia"/>
          <w:b/>
          <w:bCs/>
          <w:sz w:val="32"/>
          <w:szCs w:val="32"/>
        </w:rPr>
        <w:t>培训师资</w:t>
      </w:r>
    </w:p>
    <w:p w14:paraId="61A450EF" w14:textId="77777777" w:rsidR="00DC1149" w:rsidRDefault="00B51CC5">
      <w:pPr>
        <w:pStyle w:val="NormalWeb"/>
        <w:widowControl/>
        <w:spacing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所有课程由北京国家会计学院精心组织的专门师资团队授课，授课老师分别来自政府部门、高校、实务界的专家，皆具有深厚理论功底及丰富实践经验。具体师资以实际课表为准。</w:t>
      </w:r>
    </w:p>
    <w:p w14:paraId="77C1CDC4" w14:textId="77777777" w:rsidR="00DC1149" w:rsidRDefault="00B51CC5">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t>七、</w:t>
      </w:r>
      <w:r w:rsidRPr="00B347D5">
        <w:rPr>
          <w:rFonts w:ascii="FangSong_GB2312" w:eastAsia="FangSong_GB2312" w:hAnsi="FangSong_GB2312" w:cs="FangSong_GB2312" w:hint="eastAsia"/>
          <w:b/>
          <w:bCs/>
          <w:sz w:val="32"/>
          <w:szCs w:val="32"/>
        </w:rPr>
        <w:t>培训</w:t>
      </w:r>
      <w:r>
        <w:rPr>
          <w:rFonts w:ascii="FangSong_GB2312" w:eastAsia="FangSong_GB2312" w:hAnsi="FangSong_GB2312" w:cs="FangSong_GB2312" w:hint="eastAsia"/>
          <w:b/>
          <w:bCs/>
          <w:sz w:val="32"/>
          <w:szCs w:val="32"/>
        </w:rPr>
        <w:t>时间地点</w:t>
      </w:r>
    </w:p>
    <w:tbl>
      <w:tblPr>
        <w:tblW w:w="4998" w:type="pct"/>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0" w:type="dxa"/>
          <w:right w:w="0" w:type="dxa"/>
        </w:tblCellMar>
        <w:tblLook w:val="04A0" w:firstRow="1" w:lastRow="0" w:firstColumn="1" w:lastColumn="0" w:noHBand="0" w:noVBand="1"/>
      </w:tblPr>
      <w:tblGrid>
        <w:gridCol w:w="1342"/>
        <w:gridCol w:w="1741"/>
        <w:gridCol w:w="1807"/>
        <w:gridCol w:w="1689"/>
        <w:gridCol w:w="1740"/>
      </w:tblGrid>
      <w:tr w:rsidR="00DC1149" w14:paraId="5806A1C0" w14:textId="77777777">
        <w:trPr>
          <w:trHeight w:val="270"/>
        </w:trPr>
        <w:tc>
          <w:tcPr>
            <w:tcW w:w="806" w:type="pct"/>
            <w:tcBorders>
              <w:top w:val="outset" w:sz="6" w:space="0" w:color="auto"/>
              <w:left w:val="outset" w:sz="6" w:space="0" w:color="auto"/>
              <w:bottom w:val="outset" w:sz="6" w:space="0" w:color="auto"/>
              <w:right w:val="outset" w:sz="6" w:space="0" w:color="auto"/>
            </w:tcBorders>
            <w:shd w:val="clear" w:color="auto" w:fill="auto"/>
            <w:vAlign w:val="center"/>
          </w:tcPr>
          <w:p w14:paraId="60FFDC73" w14:textId="77777777" w:rsidR="00DC1149" w:rsidRDefault="00B51CC5">
            <w:pPr>
              <w:widowControl/>
              <w:spacing w:line="21" w:lineRule="atLeast"/>
              <w:jc w:val="center"/>
              <w:rPr>
                <w:rFonts w:ascii="仿宋" w:eastAsia="仿宋" w:hAnsi="仿宋" w:cs="仿宋"/>
                <w:szCs w:val="21"/>
              </w:rPr>
            </w:pPr>
            <w:r>
              <w:rPr>
                <w:rFonts w:ascii="仿宋" w:eastAsia="仿宋" w:hAnsi="仿宋" w:cs="仿宋" w:hint="eastAsia"/>
                <w:kern w:val="0"/>
                <w:szCs w:val="21"/>
                <w:lang w:bidi="ar"/>
              </w:rPr>
              <w:t>期数</w:t>
            </w:r>
          </w:p>
        </w:tc>
        <w:tc>
          <w:tcPr>
            <w:tcW w:w="1046" w:type="pct"/>
            <w:tcBorders>
              <w:top w:val="outset" w:sz="6" w:space="0" w:color="auto"/>
              <w:left w:val="outset" w:sz="6" w:space="0" w:color="auto"/>
              <w:bottom w:val="outset" w:sz="6" w:space="0" w:color="auto"/>
              <w:right w:val="outset" w:sz="6" w:space="0" w:color="auto"/>
            </w:tcBorders>
            <w:shd w:val="clear" w:color="auto" w:fill="auto"/>
            <w:vAlign w:val="center"/>
          </w:tcPr>
          <w:p w14:paraId="52B9188B" w14:textId="77777777" w:rsidR="00DC1149" w:rsidRDefault="00B51CC5">
            <w:pPr>
              <w:widowControl/>
              <w:spacing w:line="21" w:lineRule="atLeast"/>
              <w:jc w:val="center"/>
              <w:rPr>
                <w:rFonts w:ascii="仿宋" w:eastAsia="仿宋" w:hAnsi="仿宋" w:cs="仿宋"/>
                <w:szCs w:val="21"/>
              </w:rPr>
            </w:pPr>
            <w:r>
              <w:rPr>
                <w:rFonts w:ascii="仿宋" w:eastAsia="仿宋" w:hAnsi="仿宋" w:cs="仿宋" w:hint="eastAsia"/>
                <w:kern w:val="0"/>
                <w:szCs w:val="21"/>
                <w:lang w:bidi="ar"/>
              </w:rPr>
              <w:t>报到时间</w:t>
            </w:r>
          </w:p>
        </w:tc>
        <w:tc>
          <w:tcPr>
            <w:tcW w:w="1086" w:type="pct"/>
            <w:tcBorders>
              <w:top w:val="outset" w:sz="6" w:space="0" w:color="auto"/>
              <w:left w:val="outset" w:sz="6" w:space="0" w:color="auto"/>
              <w:bottom w:val="outset" w:sz="6" w:space="0" w:color="auto"/>
              <w:right w:val="outset" w:sz="6" w:space="0" w:color="auto"/>
            </w:tcBorders>
            <w:shd w:val="clear" w:color="auto" w:fill="auto"/>
            <w:vAlign w:val="center"/>
          </w:tcPr>
          <w:p w14:paraId="21EF7480" w14:textId="77777777" w:rsidR="00DC1149" w:rsidRDefault="00B51CC5">
            <w:pPr>
              <w:widowControl/>
              <w:spacing w:line="21" w:lineRule="atLeast"/>
              <w:jc w:val="center"/>
              <w:rPr>
                <w:rFonts w:ascii="仿宋" w:eastAsia="仿宋" w:hAnsi="仿宋" w:cs="仿宋"/>
                <w:szCs w:val="21"/>
              </w:rPr>
            </w:pPr>
            <w:r>
              <w:rPr>
                <w:rFonts w:ascii="仿宋" w:eastAsia="仿宋" w:hAnsi="仿宋" w:cs="仿宋" w:hint="eastAsia"/>
                <w:kern w:val="0"/>
                <w:szCs w:val="21"/>
                <w:lang w:bidi="ar"/>
              </w:rPr>
              <w:t>开始时间</w:t>
            </w:r>
          </w:p>
        </w:tc>
        <w:tc>
          <w:tcPr>
            <w:tcW w:w="1015" w:type="pct"/>
            <w:tcBorders>
              <w:top w:val="outset" w:sz="6" w:space="0" w:color="auto"/>
              <w:left w:val="outset" w:sz="6" w:space="0" w:color="auto"/>
              <w:bottom w:val="outset" w:sz="6" w:space="0" w:color="auto"/>
              <w:right w:val="outset" w:sz="6" w:space="0" w:color="auto"/>
            </w:tcBorders>
            <w:shd w:val="clear" w:color="auto" w:fill="auto"/>
            <w:vAlign w:val="center"/>
          </w:tcPr>
          <w:p w14:paraId="7A550A78" w14:textId="77777777" w:rsidR="00DC1149" w:rsidRDefault="00B51CC5">
            <w:pPr>
              <w:widowControl/>
              <w:spacing w:line="21" w:lineRule="atLeast"/>
              <w:jc w:val="center"/>
              <w:rPr>
                <w:rFonts w:ascii="仿宋" w:eastAsia="仿宋" w:hAnsi="仿宋" w:cs="仿宋"/>
                <w:szCs w:val="21"/>
              </w:rPr>
            </w:pPr>
            <w:r>
              <w:rPr>
                <w:rFonts w:ascii="仿宋" w:eastAsia="仿宋" w:hAnsi="仿宋" w:cs="仿宋" w:hint="eastAsia"/>
                <w:kern w:val="0"/>
                <w:szCs w:val="21"/>
                <w:lang w:bidi="ar"/>
              </w:rPr>
              <w:t>结束时间</w:t>
            </w:r>
          </w:p>
        </w:tc>
        <w:tc>
          <w:tcPr>
            <w:tcW w:w="1046" w:type="pct"/>
            <w:tcBorders>
              <w:top w:val="outset" w:sz="6" w:space="0" w:color="auto"/>
              <w:left w:val="outset" w:sz="6" w:space="0" w:color="auto"/>
              <w:bottom w:val="outset" w:sz="6" w:space="0" w:color="auto"/>
              <w:right w:val="outset" w:sz="6" w:space="0" w:color="auto"/>
            </w:tcBorders>
            <w:shd w:val="clear" w:color="auto" w:fill="auto"/>
            <w:vAlign w:val="center"/>
          </w:tcPr>
          <w:p w14:paraId="2B7F91BC" w14:textId="77777777" w:rsidR="00DC1149" w:rsidRDefault="00B51CC5">
            <w:pPr>
              <w:widowControl/>
              <w:spacing w:line="21" w:lineRule="atLeast"/>
              <w:jc w:val="center"/>
              <w:rPr>
                <w:rFonts w:ascii="仿宋" w:eastAsia="仿宋" w:hAnsi="仿宋" w:cs="仿宋"/>
                <w:szCs w:val="21"/>
              </w:rPr>
            </w:pPr>
            <w:r>
              <w:rPr>
                <w:rFonts w:ascii="仿宋" w:eastAsia="仿宋" w:hAnsi="仿宋" w:cs="仿宋" w:hint="eastAsia"/>
                <w:kern w:val="0"/>
                <w:szCs w:val="21"/>
                <w:lang w:bidi="ar"/>
              </w:rPr>
              <w:t>面授培训地点</w:t>
            </w:r>
          </w:p>
        </w:tc>
      </w:tr>
      <w:tr w:rsidR="00DC1149" w14:paraId="2067D2FB" w14:textId="77777777">
        <w:trPr>
          <w:trHeight w:val="270"/>
        </w:trPr>
        <w:tc>
          <w:tcPr>
            <w:tcW w:w="806" w:type="pct"/>
            <w:tcBorders>
              <w:top w:val="outset" w:sz="6" w:space="0" w:color="auto"/>
              <w:left w:val="outset" w:sz="6" w:space="0" w:color="auto"/>
              <w:bottom w:val="outset" w:sz="6" w:space="0" w:color="auto"/>
              <w:right w:val="outset" w:sz="6" w:space="0" w:color="auto"/>
            </w:tcBorders>
            <w:shd w:val="clear" w:color="auto" w:fill="auto"/>
            <w:vAlign w:val="center"/>
          </w:tcPr>
          <w:p w14:paraId="11783565" w14:textId="77777777" w:rsidR="00DC1149" w:rsidRDefault="00B51CC5">
            <w:pPr>
              <w:pStyle w:val="NormalWeb"/>
              <w:widowControl/>
              <w:spacing w:line="360" w:lineRule="atLeast"/>
              <w:jc w:val="center"/>
              <w:rPr>
                <w:rFonts w:ascii="仿宋" w:eastAsia="仿宋" w:hAnsi="仿宋" w:cs="仿宋"/>
                <w:sz w:val="21"/>
                <w:szCs w:val="21"/>
              </w:rPr>
            </w:pPr>
            <w:r>
              <w:rPr>
                <w:rFonts w:ascii="仿宋" w:eastAsia="仿宋" w:hAnsi="仿宋" w:cs="仿宋" w:hint="eastAsia"/>
                <w:sz w:val="21"/>
                <w:szCs w:val="21"/>
              </w:rPr>
              <w:t>总第</w:t>
            </w:r>
            <w:r>
              <w:rPr>
                <w:rFonts w:ascii="仿宋" w:eastAsia="仿宋" w:hAnsi="仿宋" w:cs="仿宋" w:hint="eastAsia"/>
                <w:sz w:val="21"/>
                <w:szCs w:val="21"/>
              </w:rPr>
              <w:t>1</w:t>
            </w:r>
            <w:r>
              <w:rPr>
                <w:rFonts w:ascii="仿宋" w:eastAsia="仿宋" w:hAnsi="仿宋" w:cs="仿宋" w:hint="eastAsia"/>
                <w:sz w:val="21"/>
                <w:szCs w:val="21"/>
              </w:rPr>
              <w:t>期</w:t>
            </w:r>
          </w:p>
        </w:tc>
        <w:tc>
          <w:tcPr>
            <w:tcW w:w="1046" w:type="pct"/>
            <w:tcBorders>
              <w:top w:val="outset" w:sz="6" w:space="0" w:color="auto"/>
              <w:left w:val="outset" w:sz="6" w:space="0" w:color="auto"/>
              <w:bottom w:val="outset" w:sz="6" w:space="0" w:color="auto"/>
              <w:right w:val="outset" w:sz="6" w:space="0" w:color="auto"/>
            </w:tcBorders>
            <w:shd w:val="clear" w:color="auto" w:fill="auto"/>
            <w:vAlign w:val="center"/>
          </w:tcPr>
          <w:p w14:paraId="4BA513B8" w14:textId="77777777" w:rsidR="00DC1149" w:rsidRDefault="00B51CC5">
            <w:pPr>
              <w:pStyle w:val="NormalWeb"/>
              <w:widowControl/>
              <w:spacing w:line="360" w:lineRule="atLeast"/>
              <w:jc w:val="center"/>
              <w:rPr>
                <w:rFonts w:ascii="仿宋" w:eastAsia="仿宋" w:hAnsi="仿宋" w:cs="仿宋"/>
                <w:sz w:val="21"/>
                <w:szCs w:val="21"/>
              </w:rPr>
            </w:pPr>
            <w:r>
              <w:rPr>
                <w:rFonts w:ascii="仿宋" w:eastAsia="仿宋" w:hAnsi="仿宋" w:cs="仿宋" w:hint="eastAsia"/>
                <w:sz w:val="21"/>
                <w:szCs w:val="21"/>
              </w:rPr>
              <w:t>6</w:t>
            </w:r>
            <w:r>
              <w:rPr>
                <w:rFonts w:ascii="仿宋" w:eastAsia="仿宋" w:hAnsi="仿宋" w:cs="仿宋" w:hint="eastAsia"/>
                <w:sz w:val="21"/>
                <w:szCs w:val="21"/>
              </w:rPr>
              <w:t>月</w:t>
            </w:r>
            <w:r>
              <w:rPr>
                <w:rFonts w:ascii="仿宋" w:eastAsia="仿宋" w:hAnsi="仿宋" w:cs="仿宋" w:hint="eastAsia"/>
                <w:sz w:val="21"/>
                <w:szCs w:val="21"/>
              </w:rPr>
              <w:t>13</w:t>
            </w:r>
            <w:r>
              <w:rPr>
                <w:rFonts w:ascii="仿宋" w:eastAsia="仿宋" w:hAnsi="仿宋" w:cs="仿宋" w:hint="eastAsia"/>
                <w:sz w:val="21"/>
                <w:szCs w:val="21"/>
              </w:rPr>
              <w:t>日全天</w:t>
            </w:r>
          </w:p>
        </w:tc>
        <w:tc>
          <w:tcPr>
            <w:tcW w:w="1086" w:type="pct"/>
            <w:tcBorders>
              <w:top w:val="outset" w:sz="6" w:space="0" w:color="auto"/>
              <w:left w:val="outset" w:sz="6" w:space="0" w:color="auto"/>
              <w:bottom w:val="outset" w:sz="6" w:space="0" w:color="auto"/>
              <w:right w:val="outset" w:sz="6" w:space="0" w:color="auto"/>
            </w:tcBorders>
            <w:shd w:val="clear" w:color="auto" w:fill="auto"/>
            <w:vAlign w:val="center"/>
          </w:tcPr>
          <w:p w14:paraId="16F2643F" w14:textId="77777777" w:rsidR="00DC1149" w:rsidRDefault="00B51CC5">
            <w:pPr>
              <w:pStyle w:val="NormalWeb"/>
              <w:widowControl/>
              <w:spacing w:line="360" w:lineRule="atLeast"/>
              <w:jc w:val="center"/>
              <w:rPr>
                <w:rFonts w:ascii="仿宋" w:eastAsia="仿宋" w:hAnsi="仿宋" w:cs="仿宋"/>
                <w:sz w:val="21"/>
                <w:szCs w:val="21"/>
              </w:rPr>
            </w:pPr>
            <w:r>
              <w:rPr>
                <w:rFonts w:ascii="仿宋" w:eastAsia="仿宋" w:hAnsi="仿宋" w:cs="仿宋" w:hint="eastAsia"/>
                <w:sz w:val="21"/>
                <w:szCs w:val="21"/>
              </w:rPr>
              <w:t>6</w:t>
            </w:r>
            <w:r>
              <w:rPr>
                <w:rFonts w:ascii="仿宋" w:eastAsia="仿宋" w:hAnsi="仿宋" w:cs="仿宋" w:hint="eastAsia"/>
                <w:sz w:val="21"/>
                <w:szCs w:val="21"/>
              </w:rPr>
              <w:t>月</w:t>
            </w:r>
            <w:r>
              <w:rPr>
                <w:rFonts w:ascii="仿宋" w:eastAsia="仿宋" w:hAnsi="仿宋" w:cs="仿宋" w:hint="eastAsia"/>
                <w:sz w:val="21"/>
                <w:szCs w:val="21"/>
              </w:rPr>
              <w:t>14</w:t>
            </w:r>
            <w:r>
              <w:rPr>
                <w:rFonts w:ascii="仿宋" w:eastAsia="仿宋" w:hAnsi="仿宋" w:cs="仿宋" w:hint="eastAsia"/>
                <w:sz w:val="21"/>
                <w:szCs w:val="21"/>
              </w:rPr>
              <w:t>日</w:t>
            </w:r>
            <w:r>
              <w:rPr>
                <w:rFonts w:ascii="仿宋" w:eastAsia="仿宋" w:hAnsi="仿宋" w:cs="仿宋" w:hint="eastAsia"/>
                <w:sz w:val="21"/>
                <w:szCs w:val="21"/>
              </w:rPr>
              <w:t>-16</w:t>
            </w:r>
            <w:r>
              <w:rPr>
                <w:rFonts w:ascii="仿宋" w:eastAsia="仿宋" w:hAnsi="仿宋" w:cs="仿宋" w:hint="eastAsia"/>
                <w:sz w:val="21"/>
                <w:szCs w:val="21"/>
              </w:rPr>
              <w:t>日</w:t>
            </w:r>
          </w:p>
        </w:tc>
        <w:tc>
          <w:tcPr>
            <w:tcW w:w="1015" w:type="pct"/>
            <w:tcBorders>
              <w:top w:val="outset" w:sz="6" w:space="0" w:color="auto"/>
              <w:left w:val="outset" w:sz="6" w:space="0" w:color="auto"/>
              <w:bottom w:val="outset" w:sz="6" w:space="0" w:color="auto"/>
              <w:right w:val="outset" w:sz="6" w:space="0" w:color="auto"/>
            </w:tcBorders>
            <w:shd w:val="clear" w:color="auto" w:fill="auto"/>
            <w:vAlign w:val="center"/>
          </w:tcPr>
          <w:p w14:paraId="6BFC75AA" w14:textId="77777777" w:rsidR="00DC1149" w:rsidRDefault="00B51CC5">
            <w:pPr>
              <w:pStyle w:val="NormalWeb"/>
              <w:widowControl/>
              <w:spacing w:line="360" w:lineRule="atLeast"/>
              <w:jc w:val="center"/>
              <w:rPr>
                <w:rFonts w:ascii="仿宋" w:eastAsia="仿宋" w:hAnsi="仿宋" w:cs="仿宋"/>
                <w:sz w:val="21"/>
                <w:szCs w:val="21"/>
              </w:rPr>
            </w:pPr>
            <w:r>
              <w:rPr>
                <w:rFonts w:ascii="仿宋" w:eastAsia="仿宋" w:hAnsi="仿宋" w:cs="仿宋" w:hint="eastAsia"/>
                <w:sz w:val="21"/>
                <w:szCs w:val="21"/>
              </w:rPr>
              <w:t>6</w:t>
            </w:r>
            <w:r>
              <w:rPr>
                <w:rFonts w:ascii="仿宋" w:eastAsia="仿宋" w:hAnsi="仿宋" w:cs="仿宋" w:hint="eastAsia"/>
                <w:sz w:val="21"/>
                <w:szCs w:val="21"/>
              </w:rPr>
              <w:t>月</w:t>
            </w:r>
            <w:r>
              <w:rPr>
                <w:rFonts w:ascii="仿宋" w:eastAsia="仿宋" w:hAnsi="仿宋" w:cs="仿宋" w:hint="eastAsia"/>
                <w:sz w:val="21"/>
                <w:szCs w:val="21"/>
              </w:rPr>
              <w:t>16</w:t>
            </w:r>
            <w:r>
              <w:rPr>
                <w:rFonts w:ascii="仿宋" w:eastAsia="仿宋" w:hAnsi="仿宋" w:cs="仿宋" w:hint="eastAsia"/>
                <w:sz w:val="21"/>
                <w:szCs w:val="21"/>
              </w:rPr>
              <w:t>日</w:t>
            </w:r>
            <w:r>
              <w:rPr>
                <w:rFonts w:ascii="仿宋" w:eastAsia="仿宋" w:hAnsi="仿宋" w:cs="仿宋" w:hint="eastAsia"/>
                <w:sz w:val="21"/>
                <w:szCs w:val="21"/>
              </w:rPr>
              <w:t>17</w:t>
            </w:r>
            <w:r>
              <w:rPr>
                <w:rFonts w:ascii="仿宋" w:eastAsia="仿宋" w:hAnsi="仿宋" w:cs="仿宋" w:hint="eastAsia"/>
                <w:sz w:val="21"/>
                <w:szCs w:val="21"/>
              </w:rPr>
              <w:t>点</w:t>
            </w:r>
          </w:p>
        </w:tc>
        <w:tc>
          <w:tcPr>
            <w:tcW w:w="1046" w:type="pct"/>
            <w:tcBorders>
              <w:top w:val="outset" w:sz="6" w:space="0" w:color="auto"/>
              <w:left w:val="outset" w:sz="6" w:space="0" w:color="auto"/>
              <w:bottom w:val="outset" w:sz="6" w:space="0" w:color="auto"/>
              <w:right w:val="outset" w:sz="6" w:space="0" w:color="auto"/>
            </w:tcBorders>
            <w:shd w:val="clear" w:color="auto" w:fill="auto"/>
            <w:vAlign w:val="center"/>
          </w:tcPr>
          <w:p w14:paraId="4F3ADE1D" w14:textId="77777777" w:rsidR="00DC1149" w:rsidRDefault="00B51CC5">
            <w:pPr>
              <w:pStyle w:val="NormalWeb"/>
              <w:widowControl/>
              <w:spacing w:line="360" w:lineRule="atLeast"/>
              <w:jc w:val="center"/>
              <w:rPr>
                <w:rFonts w:ascii="仿宋" w:eastAsia="仿宋" w:hAnsi="仿宋" w:cs="仿宋"/>
                <w:sz w:val="21"/>
                <w:szCs w:val="21"/>
              </w:rPr>
            </w:pPr>
            <w:r>
              <w:rPr>
                <w:rFonts w:ascii="仿宋" w:eastAsia="仿宋" w:hAnsi="仿宋" w:cs="仿宋" w:hint="eastAsia"/>
                <w:sz w:val="21"/>
                <w:szCs w:val="21"/>
              </w:rPr>
              <w:t>北京</w:t>
            </w:r>
          </w:p>
        </w:tc>
      </w:tr>
      <w:tr w:rsidR="00DC1149" w14:paraId="01CF3582" w14:textId="77777777">
        <w:trPr>
          <w:trHeight w:val="270"/>
        </w:trPr>
        <w:tc>
          <w:tcPr>
            <w:tcW w:w="806" w:type="pct"/>
            <w:tcBorders>
              <w:top w:val="outset" w:sz="6" w:space="0" w:color="auto"/>
              <w:left w:val="outset" w:sz="6" w:space="0" w:color="auto"/>
              <w:bottom w:val="outset" w:sz="6" w:space="0" w:color="auto"/>
              <w:right w:val="outset" w:sz="6" w:space="0" w:color="auto"/>
            </w:tcBorders>
            <w:shd w:val="clear" w:color="auto" w:fill="auto"/>
            <w:vAlign w:val="center"/>
          </w:tcPr>
          <w:p w14:paraId="4A15B5DC" w14:textId="77777777" w:rsidR="00DC1149" w:rsidRDefault="00B51CC5">
            <w:pPr>
              <w:pStyle w:val="NormalWeb"/>
              <w:widowControl/>
              <w:spacing w:line="360" w:lineRule="atLeast"/>
              <w:jc w:val="center"/>
              <w:rPr>
                <w:rFonts w:ascii="仿宋" w:eastAsia="仿宋" w:hAnsi="仿宋" w:cs="仿宋"/>
                <w:sz w:val="21"/>
                <w:szCs w:val="21"/>
              </w:rPr>
            </w:pPr>
            <w:r>
              <w:rPr>
                <w:rFonts w:ascii="仿宋" w:eastAsia="仿宋" w:hAnsi="仿宋" w:cs="仿宋" w:hint="eastAsia"/>
                <w:sz w:val="21"/>
                <w:szCs w:val="21"/>
              </w:rPr>
              <w:t>总第</w:t>
            </w:r>
            <w:r>
              <w:rPr>
                <w:rFonts w:ascii="仿宋" w:eastAsia="仿宋" w:hAnsi="仿宋" w:cs="仿宋" w:hint="eastAsia"/>
                <w:sz w:val="21"/>
                <w:szCs w:val="21"/>
              </w:rPr>
              <w:t>2</w:t>
            </w:r>
            <w:r>
              <w:rPr>
                <w:rFonts w:ascii="仿宋" w:eastAsia="仿宋" w:hAnsi="仿宋" w:cs="仿宋" w:hint="eastAsia"/>
                <w:sz w:val="21"/>
                <w:szCs w:val="21"/>
              </w:rPr>
              <w:t>期</w:t>
            </w:r>
          </w:p>
        </w:tc>
        <w:tc>
          <w:tcPr>
            <w:tcW w:w="1046" w:type="pct"/>
            <w:tcBorders>
              <w:top w:val="outset" w:sz="6" w:space="0" w:color="auto"/>
              <w:left w:val="outset" w:sz="6" w:space="0" w:color="auto"/>
              <w:bottom w:val="outset" w:sz="6" w:space="0" w:color="auto"/>
              <w:right w:val="outset" w:sz="6" w:space="0" w:color="auto"/>
            </w:tcBorders>
            <w:shd w:val="clear" w:color="auto" w:fill="auto"/>
            <w:vAlign w:val="center"/>
          </w:tcPr>
          <w:p w14:paraId="3DEE881F" w14:textId="77777777" w:rsidR="00DC1149" w:rsidRDefault="00B51CC5">
            <w:pPr>
              <w:pStyle w:val="NormalWeb"/>
              <w:widowControl/>
              <w:spacing w:line="360" w:lineRule="atLeast"/>
              <w:jc w:val="center"/>
              <w:rPr>
                <w:rFonts w:ascii="仿宋" w:eastAsia="仿宋" w:hAnsi="仿宋" w:cs="仿宋"/>
                <w:sz w:val="21"/>
                <w:szCs w:val="21"/>
              </w:rPr>
            </w:pPr>
            <w:r>
              <w:rPr>
                <w:rFonts w:ascii="仿宋" w:eastAsia="仿宋" w:hAnsi="仿宋" w:cs="仿宋" w:hint="eastAsia"/>
                <w:sz w:val="21"/>
                <w:szCs w:val="21"/>
              </w:rPr>
              <w:t>7</w:t>
            </w:r>
            <w:r>
              <w:rPr>
                <w:rFonts w:ascii="仿宋" w:eastAsia="仿宋" w:hAnsi="仿宋" w:cs="仿宋" w:hint="eastAsia"/>
                <w:sz w:val="21"/>
                <w:szCs w:val="21"/>
              </w:rPr>
              <w:t>月</w:t>
            </w:r>
            <w:r>
              <w:rPr>
                <w:rFonts w:ascii="仿宋" w:eastAsia="仿宋" w:hAnsi="仿宋" w:cs="仿宋" w:hint="eastAsia"/>
                <w:sz w:val="21"/>
                <w:szCs w:val="21"/>
              </w:rPr>
              <w:t>17</w:t>
            </w:r>
            <w:r>
              <w:rPr>
                <w:rFonts w:ascii="仿宋" w:eastAsia="仿宋" w:hAnsi="仿宋" w:cs="仿宋" w:hint="eastAsia"/>
                <w:sz w:val="21"/>
                <w:szCs w:val="21"/>
              </w:rPr>
              <w:t>日全天</w:t>
            </w:r>
          </w:p>
        </w:tc>
        <w:tc>
          <w:tcPr>
            <w:tcW w:w="1086" w:type="pct"/>
            <w:tcBorders>
              <w:top w:val="outset" w:sz="6" w:space="0" w:color="auto"/>
              <w:left w:val="outset" w:sz="6" w:space="0" w:color="auto"/>
              <w:bottom w:val="outset" w:sz="6" w:space="0" w:color="auto"/>
              <w:right w:val="outset" w:sz="6" w:space="0" w:color="auto"/>
            </w:tcBorders>
            <w:shd w:val="clear" w:color="auto" w:fill="auto"/>
            <w:vAlign w:val="center"/>
          </w:tcPr>
          <w:p w14:paraId="02E8E6E1" w14:textId="77777777" w:rsidR="00DC1149" w:rsidRDefault="00B51CC5">
            <w:pPr>
              <w:pStyle w:val="NormalWeb"/>
              <w:widowControl/>
              <w:spacing w:line="360" w:lineRule="atLeast"/>
              <w:jc w:val="center"/>
              <w:rPr>
                <w:rFonts w:ascii="仿宋" w:eastAsia="仿宋" w:hAnsi="仿宋" w:cs="仿宋"/>
                <w:sz w:val="21"/>
                <w:szCs w:val="21"/>
              </w:rPr>
            </w:pPr>
            <w:r>
              <w:rPr>
                <w:rFonts w:ascii="仿宋" w:eastAsia="仿宋" w:hAnsi="仿宋" w:cs="仿宋" w:hint="eastAsia"/>
                <w:sz w:val="21"/>
                <w:szCs w:val="21"/>
              </w:rPr>
              <w:t>7</w:t>
            </w:r>
            <w:r>
              <w:rPr>
                <w:rFonts w:ascii="仿宋" w:eastAsia="仿宋" w:hAnsi="仿宋" w:cs="仿宋" w:hint="eastAsia"/>
                <w:sz w:val="21"/>
                <w:szCs w:val="21"/>
              </w:rPr>
              <w:t>月</w:t>
            </w:r>
            <w:r>
              <w:rPr>
                <w:rFonts w:ascii="仿宋" w:eastAsia="仿宋" w:hAnsi="仿宋" w:cs="仿宋" w:hint="eastAsia"/>
                <w:sz w:val="21"/>
                <w:szCs w:val="21"/>
              </w:rPr>
              <w:t>18</w:t>
            </w:r>
            <w:r>
              <w:rPr>
                <w:rFonts w:ascii="仿宋" w:eastAsia="仿宋" w:hAnsi="仿宋" w:cs="仿宋" w:hint="eastAsia"/>
                <w:sz w:val="21"/>
                <w:szCs w:val="21"/>
              </w:rPr>
              <w:t>日</w:t>
            </w:r>
            <w:r>
              <w:rPr>
                <w:rFonts w:ascii="仿宋" w:eastAsia="仿宋" w:hAnsi="仿宋" w:cs="仿宋" w:hint="eastAsia"/>
                <w:sz w:val="21"/>
                <w:szCs w:val="21"/>
              </w:rPr>
              <w:t>-20</w:t>
            </w:r>
            <w:r>
              <w:rPr>
                <w:rFonts w:ascii="仿宋" w:eastAsia="仿宋" w:hAnsi="仿宋" w:cs="仿宋" w:hint="eastAsia"/>
                <w:sz w:val="21"/>
                <w:szCs w:val="21"/>
              </w:rPr>
              <w:t>日</w:t>
            </w:r>
          </w:p>
        </w:tc>
        <w:tc>
          <w:tcPr>
            <w:tcW w:w="1015" w:type="pct"/>
            <w:tcBorders>
              <w:top w:val="outset" w:sz="6" w:space="0" w:color="auto"/>
              <w:left w:val="outset" w:sz="6" w:space="0" w:color="auto"/>
              <w:bottom w:val="outset" w:sz="6" w:space="0" w:color="auto"/>
              <w:right w:val="outset" w:sz="6" w:space="0" w:color="auto"/>
            </w:tcBorders>
            <w:shd w:val="clear" w:color="auto" w:fill="auto"/>
            <w:vAlign w:val="center"/>
          </w:tcPr>
          <w:p w14:paraId="3BEE0281" w14:textId="77777777" w:rsidR="00DC1149" w:rsidRDefault="00B51CC5">
            <w:pPr>
              <w:pStyle w:val="NormalWeb"/>
              <w:widowControl/>
              <w:spacing w:line="360" w:lineRule="atLeast"/>
              <w:jc w:val="center"/>
              <w:rPr>
                <w:rFonts w:ascii="仿宋" w:eastAsia="仿宋" w:hAnsi="仿宋" w:cs="仿宋"/>
                <w:sz w:val="21"/>
                <w:szCs w:val="21"/>
              </w:rPr>
            </w:pPr>
            <w:r>
              <w:rPr>
                <w:rFonts w:ascii="仿宋" w:eastAsia="仿宋" w:hAnsi="仿宋" w:cs="仿宋" w:hint="eastAsia"/>
                <w:sz w:val="21"/>
                <w:szCs w:val="21"/>
              </w:rPr>
              <w:t>7</w:t>
            </w:r>
            <w:r>
              <w:rPr>
                <w:rFonts w:ascii="仿宋" w:eastAsia="仿宋" w:hAnsi="仿宋" w:cs="仿宋" w:hint="eastAsia"/>
                <w:sz w:val="21"/>
                <w:szCs w:val="21"/>
              </w:rPr>
              <w:t>月</w:t>
            </w:r>
            <w:r>
              <w:rPr>
                <w:rFonts w:ascii="仿宋" w:eastAsia="仿宋" w:hAnsi="仿宋" w:cs="仿宋" w:hint="eastAsia"/>
                <w:sz w:val="21"/>
                <w:szCs w:val="21"/>
              </w:rPr>
              <w:t>20</w:t>
            </w:r>
            <w:r>
              <w:rPr>
                <w:rFonts w:ascii="仿宋" w:eastAsia="仿宋" w:hAnsi="仿宋" w:cs="仿宋" w:hint="eastAsia"/>
                <w:sz w:val="21"/>
                <w:szCs w:val="21"/>
              </w:rPr>
              <w:t>日</w:t>
            </w:r>
            <w:r>
              <w:rPr>
                <w:rFonts w:ascii="仿宋" w:eastAsia="仿宋" w:hAnsi="仿宋" w:cs="仿宋" w:hint="eastAsia"/>
                <w:sz w:val="21"/>
                <w:szCs w:val="21"/>
              </w:rPr>
              <w:t>17</w:t>
            </w:r>
            <w:r>
              <w:rPr>
                <w:rFonts w:ascii="仿宋" w:eastAsia="仿宋" w:hAnsi="仿宋" w:cs="仿宋" w:hint="eastAsia"/>
                <w:sz w:val="21"/>
                <w:szCs w:val="21"/>
              </w:rPr>
              <w:t>点</w:t>
            </w:r>
          </w:p>
        </w:tc>
        <w:tc>
          <w:tcPr>
            <w:tcW w:w="1046" w:type="pct"/>
            <w:tcBorders>
              <w:top w:val="outset" w:sz="6" w:space="0" w:color="auto"/>
              <w:left w:val="outset" w:sz="6" w:space="0" w:color="auto"/>
              <w:bottom w:val="outset" w:sz="6" w:space="0" w:color="auto"/>
              <w:right w:val="outset" w:sz="6" w:space="0" w:color="auto"/>
            </w:tcBorders>
            <w:shd w:val="clear" w:color="auto" w:fill="auto"/>
            <w:vAlign w:val="center"/>
          </w:tcPr>
          <w:p w14:paraId="34E2F49F" w14:textId="77777777" w:rsidR="00DC1149" w:rsidRDefault="00B51CC5">
            <w:pPr>
              <w:pStyle w:val="NormalWeb"/>
              <w:widowControl/>
              <w:spacing w:line="360" w:lineRule="atLeast"/>
              <w:jc w:val="center"/>
              <w:rPr>
                <w:rFonts w:ascii="仿宋" w:eastAsia="仿宋" w:hAnsi="仿宋" w:cs="仿宋"/>
                <w:sz w:val="21"/>
                <w:szCs w:val="21"/>
              </w:rPr>
            </w:pPr>
            <w:r>
              <w:rPr>
                <w:rFonts w:ascii="仿宋" w:eastAsia="仿宋" w:hAnsi="仿宋" w:cs="仿宋" w:hint="eastAsia"/>
                <w:sz w:val="21"/>
                <w:szCs w:val="21"/>
              </w:rPr>
              <w:t>北京</w:t>
            </w:r>
          </w:p>
        </w:tc>
      </w:tr>
      <w:tr w:rsidR="00DC1149" w14:paraId="4EE087C2" w14:textId="77777777">
        <w:trPr>
          <w:trHeight w:val="270"/>
        </w:trPr>
        <w:tc>
          <w:tcPr>
            <w:tcW w:w="806" w:type="pct"/>
            <w:tcBorders>
              <w:top w:val="outset" w:sz="6" w:space="0" w:color="auto"/>
              <w:left w:val="outset" w:sz="6" w:space="0" w:color="auto"/>
              <w:bottom w:val="outset" w:sz="6" w:space="0" w:color="auto"/>
              <w:right w:val="outset" w:sz="6" w:space="0" w:color="auto"/>
            </w:tcBorders>
            <w:shd w:val="clear" w:color="auto" w:fill="auto"/>
            <w:vAlign w:val="center"/>
          </w:tcPr>
          <w:p w14:paraId="0544631E" w14:textId="77777777" w:rsidR="00DC1149" w:rsidRDefault="00B51CC5">
            <w:pPr>
              <w:pStyle w:val="NormalWeb"/>
              <w:widowControl/>
              <w:spacing w:line="360" w:lineRule="atLeast"/>
              <w:jc w:val="center"/>
              <w:rPr>
                <w:rFonts w:ascii="仿宋" w:eastAsia="仿宋" w:hAnsi="仿宋" w:cs="仿宋"/>
                <w:sz w:val="21"/>
                <w:szCs w:val="21"/>
              </w:rPr>
            </w:pPr>
            <w:r>
              <w:rPr>
                <w:rFonts w:ascii="仿宋" w:eastAsia="仿宋" w:hAnsi="仿宋" w:cs="仿宋" w:hint="eastAsia"/>
                <w:sz w:val="21"/>
                <w:szCs w:val="21"/>
              </w:rPr>
              <w:t>总第</w:t>
            </w:r>
            <w:r>
              <w:rPr>
                <w:rFonts w:ascii="仿宋" w:eastAsia="仿宋" w:hAnsi="仿宋" w:cs="仿宋" w:hint="eastAsia"/>
                <w:sz w:val="21"/>
                <w:szCs w:val="21"/>
              </w:rPr>
              <w:t>3</w:t>
            </w:r>
            <w:r>
              <w:rPr>
                <w:rFonts w:ascii="仿宋" w:eastAsia="仿宋" w:hAnsi="仿宋" w:cs="仿宋" w:hint="eastAsia"/>
                <w:sz w:val="21"/>
                <w:szCs w:val="21"/>
              </w:rPr>
              <w:t>期</w:t>
            </w:r>
          </w:p>
        </w:tc>
        <w:tc>
          <w:tcPr>
            <w:tcW w:w="1046" w:type="pct"/>
            <w:tcBorders>
              <w:top w:val="outset" w:sz="6" w:space="0" w:color="auto"/>
              <w:left w:val="outset" w:sz="6" w:space="0" w:color="auto"/>
              <w:bottom w:val="outset" w:sz="6" w:space="0" w:color="auto"/>
              <w:right w:val="outset" w:sz="6" w:space="0" w:color="auto"/>
            </w:tcBorders>
            <w:shd w:val="clear" w:color="auto" w:fill="auto"/>
            <w:vAlign w:val="center"/>
          </w:tcPr>
          <w:p w14:paraId="2B9B33CB" w14:textId="77777777" w:rsidR="00DC1149" w:rsidRDefault="00B51CC5">
            <w:pPr>
              <w:pStyle w:val="NormalWeb"/>
              <w:widowControl/>
              <w:spacing w:line="360" w:lineRule="atLeast"/>
              <w:jc w:val="center"/>
              <w:rPr>
                <w:rFonts w:ascii="仿宋" w:eastAsia="仿宋" w:hAnsi="仿宋" w:cs="仿宋"/>
                <w:sz w:val="21"/>
                <w:szCs w:val="21"/>
              </w:rPr>
            </w:pPr>
            <w:r>
              <w:rPr>
                <w:rFonts w:ascii="仿宋" w:eastAsia="仿宋" w:hAnsi="仿宋" w:cs="仿宋" w:hint="eastAsia"/>
                <w:sz w:val="21"/>
                <w:szCs w:val="21"/>
              </w:rPr>
              <w:t>8</w:t>
            </w:r>
            <w:r>
              <w:rPr>
                <w:rFonts w:ascii="仿宋" w:eastAsia="仿宋" w:hAnsi="仿宋" w:cs="仿宋" w:hint="eastAsia"/>
                <w:sz w:val="21"/>
                <w:szCs w:val="21"/>
              </w:rPr>
              <w:t>月</w:t>
            </w:r>
            <w:r>
              <w:rPr>
                <w:rFonts w:ascii="仿宋" w:eastAsia="仿宋" w:hAnsi="仿宋" w:cs="仿宋" w:hint="eastAsia"/>
                <w:sz w:val="21"/>
                <w:szCs w:val="21"/>
              </w:rPr>
              <w:t>21</w:t>
            </w:r>
            <w:r>
              <w:rPr>
                <w:rFonts w:ascii="仿宋" w:eastAsia="仿宋" w:hAnsi="仿宋" w:cs="仿宋" w:hint="eastAsia"/>
                <w:sz w:val="21"/>
                <w:szCs w:val="21"/>
              </w:rPr>
              <w:t>日全天</w:t>
            </w:r>
          </w:p>
        </w:tc>
        <w:tc>
          <w:tcPr>
            <w:tcW w:w="1086" w:type="pct"/>
            <w:tcBorders>
              <w:top w:val="outset" w:sz="6" w:space="0" w:color="auto"/>
              <w:left w:val="outset" w:sz="6" w:space="0" w:color="auto"/>
              <w:bottom w:val="outset" w:sz="6" w:space="0" w:color="auto"/>
              <w:right w:val="outset" w:sz="6" w:space="0" w:color="auto"/>
            </w:tcBorders>
            <w:shd w:val="clear" w:color="auto" w:fill="auto"/>
            <w:vAlign w:val="center"/>
          </w:tcPr>
          <w:p w14:paraId="7C1EBE90" w14:textId="77777777" w:rsidR="00DC1149" w:rsidRDefault="00B51CC5">
            <w:pPr>
              <w:pStyle w:val="NormalWeb"/>
              <w:widowControl/>
              <w:spacing w:line="360" w:lineRule="atLeast"/>
              <w:jc w:val="center"/>
              <w:rPr>
                <w:rFonts w:ascii="仿宋" w:eastAsia="仿宋" w:hAnsi="仿宋" w:cs="仿宋"/>
                <w:sz w:val="21"/>
                <w:szCs w:val="21"/>
              </w:rPr>
            </w:pPr>
            <w:r>
              <w:rPr>
                <w:rFonts w:ascii="仿宋" w:eastAsia="仿宋" w:hAnsi="仿宋" w:cs="仿宋" w:hint="eastAsia"/>
                <w:sz w:val="21"/>
                <w:szCs w:val="21"/>
              </w:rPr>
              <w:t>8</w:t>
            </w:r>
            <w:r>
              <w:rPr>
                <w:rFonts w:ascii="仿宋" w:eastAsia="仿宋" w:hAnsi="仿宋" w:cs="仿宋" w:hint="eastAsia"/>
                <w:sz w:val="21"/>
                <w:szCs w:val="21"/>
              </w:rPr>
              <w:t>月</w:t>
            </w:r>
            <w:r>
              <w:rPr>
                <w:rFonts w:ascii="仿宋" w:eastAsia="仿宋" w:hAnsi="仿宋" w:cs="仿宋" w:hint="eastAsia"/>
                <w:sz w:val="21"/>
                <w:szCs w:val="21"/>
              </w:rPr>
              <w:t>22</w:t>
            </w:r>
            <w:r>
              <w:rPr>
                <w:rFonts w:ascii="仿宋" w:eastAsia="仿宋" w:hAnsi="仿宋" w:cs="仿宋" w:hint="eastAsia"/>
                <w:sz w:val="21"/>
                <w:szCs w:val="21"/>
              </w:rPr>
              <w:t>日</w:t>
            </w:r>
            <w:r>
              <w:rPr>
                <w:rFonts w:ascii="仿宋" w:eastAsia="仿宋" w:hAnsi="仿宋" w:cs="仿宋" w:hint="eastAsia"/>
                <w:sz w:val="21"/>
                <w:szCs w:val="21"/>
              </w:rPr>
              <w:t>-24</w:t>
            </w:r>
            <w:r>
              <w:rPr>
                <w:rFonts w:ascii="仿宋" w:eastAsia="仿宋" w:hAnsi="仿宋" w:cs="仿宋" w:hint="eastAsia"/>
                <w:sz w:val="21"/>
                <w:szCs w:val="21"/>
              </w:rPr>
              <w:t>日</w:t>
            </w:r>
          </w:p>
        </w:tc>
        <w:tc>
          <w:tcPr>
            <w:tcW w:w="1015" w:type="pct"/>
            <w:tcBorders>
              <w:top w:val="outset" w:sz="6" w:space="0" w:color="auto"/>
              <w:left w:val="outset" w:sz="6" w:space="0" w:color="auto"/>
              <w:bottom w:val="outset" w:sz="6" w:space="0" w:color="auto"/>
              <w:right w:val="outset" w:sz="6" w:space="0" w:color="auto"/>
            </w:tcBorders>
            <w:shd w:val="clear" w:color="auto" w:fill="auto"/>
            <w:vAlign w:val="center"/>
          </w:tcPr>
          <w:p w14:paraId="42818460" w14:textId="77777777" w:rsidR="00DC1149" w:rsidRDefault="00B51CC5">
            <w:pPr>
              <w:pStyle w:val="NormalWeb"/>
              <w:widowControl/>
              <w:spacing w:line="360" w:lineRule="atLeast"/>
              <w:jc w:val="center"/>
              <w:rPr>
                <w:rFonts w:ascii="仿宋" w:eastAsia="仿宋" w:hAnsi="仿宋" w:cs="仿宋"/>
                <w:sz w:val="21"/>
                <w:szCs w:val="21"/>
              </w:rPr>
            </w:pPr>
            <w:r>
              <w:rPr>
                <w:rFonts w:ascii="仿宋" w:eastAsia="仿宋" w:hAnsi="仿宋" w:cs="仿宋" w:hint="eastAsia"/>
                <w:sz w:val="21"/>
                <w:szCs w:val="21"/>
              </w:rPr>
              <w:t>8</w:t>
            </w:r>
            <w:r>
              <w:rPr>
                <w:rFonts w:ascii="仿宋" w:eastAsia="仿宋" w:hAnsi="仿宋" w:cs="仿宋" w:hint="eastAsia"/>
                <w:sz w:val="21"/>
                <w:szCs w:val="21"/>
              </w:rPr>
              <w:t>月</w:t>
            </w:r>
            <w:r>
              <w:rPr>
                <w:rFonts w:ascii="仿宋" w:eastAsia="仿宋" w:hAnsi="仿宋" w:cs="仿宋" w:hint="eastAsia"/>
                <w:sz w:val="21"/>
                <w:szCs w:val="21"/>
              </w:rPr>
              <w:t>24</w:t>
            </w:r>
            <w:r>
              <w:rPr>
                <w:rFonts w:ascii="仿宋" w:eastAsia="仿宋" w:hAnsi="仿宋" w:cs="仿宋" w:hint="eastAsia"/>
                <w:sz w:val="21"/>
                <w:szCs w:val="21"/>
              </w:rPr>
              <w:t>日</w:t>
            </w:r>
            <w:r>
              <w:rPr>
                <w:rFonts w:ascii="仿宋" w:eastAsia="仿宋" w:hAnsi="仿宋" w:cs="仿宋" w:hint="eastAsia"/>
                <w:sz w:val="21"/>
                <w:szCs w:val="21"/>
              </w:rPr>
              <w:t>17</w:t>
            </w:r>
            <w:r>
              <w:rPr>
                <w:rFonts w:ascii="仿宋" w:eastAsia="仿宋" w:hAnsi="仿宋" w:cs="仿宋" w:hint="eastAsia"/>
                <w:sz w:val="21"/>
                <w:szCs w:val="21"/>
              </w:rPr>
              <w:t>点</w:t>
            </w:r>
          </w:p>
        </w:tc>
        <w:tc>
          <w:tcPr>
            <w:tcW w:w="1046" w:type="pct"/>
            <w:tcBorders>
              <w:top w:val="outset" w:sz="6" w:space="0" w:color="auto"/>
              <w:left w:val="outset" w:sz="6" w:space="0" w:color="auto"/>
              <w:bottom w:val="outset" w:sz="6" w:space="0" w:color="auto"/>
              <w:right w:val="outset" w:sz="6" w:space="0" w:color="auto"/>
            </w:tcBorders>
            <w:shd w:val="clear" w:color="auto" w:fill="auto"/>
            <w:vAlign w:val="center"/>
          </w:tcPr>
          <w:p w14:paraId="7DC021E0" w14:textId="77777777" w:rsidR="00DC1149" w:rsidRDefault="00B51CC5">
            <w:pPr>
              <w:pStyle w:val="NormalWeb"/>
              <w:widowControl/>
              <w:spacing w:line="360" w:lineRule="atLeast"/>
              <w:jc w:val="center"/>
              <w:rPr>
                <w:rFonts w:ascii="仿宋" w:eastAsia="仿宋" w:hAnsi="仿宋" w:cs="仿宋"/>
                <w:sz w:val="21"/>
                <w:szCs w:val="21"/>
              </w:rPr>
            </w:pPr>
            <w:r>
              <w:rPr>
                <w:rFonts w:ascii="仿宋" w:eastAsia="仿宋" w:hAnsi="仿宋" w:cs="仿宋" w:hint="eastAsia"/>
                <w:sz w:val="21"/>
                <w:szCs w:val="21"/>
              </w:rPr>
              <w:t>北京</w:t>
            </w:r>
          </w:p>
        </w:tc>
      </w:tr>
      <w:tr w:rsidR="00DC1149" w14:paraId="161CE6A6" w14:textId="77777777">
        <w:trPr>
          <w:trHeight w:val="270"/>
        </w:trPr>
        <w:tc>
          <w:tcPr>
            <w:tcW w:w="806" w:type="pct"/>
            <w:tcBorders>
              <w:top w:val="outset" w:sz="6" w:space="0" w:color="auto"/>
              <w:left w:val="outset" w:sz="6" w:space="0" w:color="auto"/>
              <w:bottom w:val="outset" w:sz="6" w:space="0" w:color="auto"/>
              <w:right w:val="outset" w:sz="6" w:space="0" w:color="auto"/>
            </w:tcBorders>
            <w:shd w:val="clear" w:color="auto" w:fill="auto"/>
            <w:vAlign w:val="center"/>
          </w:tcPr>
          <w:p w14:paraId="16C50135" w14:textId="77777777" w:rsidR="00DC1149" w:rsidRDefault="00B51CC5">
            <w:pPr>
              <w:pStyle w:val="NormalWeb"/>
              <w:widowControl/>
              <w:spacing w:line="360" w:lineRule="atLeast"/>
              <w:jc w:val="center"/>
              <w:rPr>
                <w:rFonts w:ascii="仿宋" w:eastAsia="仿宋" w:hAnsi="仿宋" w:cs="仿宋"/>
                <w:sz w:val="21"/>
                <w:szCs w:val="21"/>
              </w:rPr>
            </w:pPr>
            <w:r>
              <w:rPr>
                <w:rFonts w:ascii="仿宋" w:eastAsia="仿宋" w:hAnsi="仿宋" w:cs="仿宋" w:hint="eastAsia"/>
                <w:sz w:val="21"/>
                <w:szCs w:val="21"/>
              </w:rPr>
              <w:t>总第</w:t>
            </w:r>
            <w:r>
              <w:rPr>
                <w:rFonts w:ascii="仿宋" w:eastAsia="仿宋" w:hAnsi="仿宋" w:cs="仿宋" w:hint="eastAsia"/>
                <w:sz w:val="21"/>
                <w:szCs w:val="21"/>
              </w:rPr>
              <w:t>4</w:t>
            </w:r>
            <w:r>
              <w:rPr>
                <w:rFonts w:ascii="仿宋" w:eastAsia="仿宋" w:hAnsi="仿宋" w:cs="仿宋" w:hint="eastAsia"/>
                <w:sz w:val="21"/>
                <w:szCs w:val="21"/>
              </w:rPr>
              <w:t>期</w:t>
            </w:r>
          </w:p>
        </w:tc>
        <w:tc>
          <w:tcPr>
            <w:tcW w:w="1046" w:type="pct"/>
            <w:tcBorders>
              <w:top w:val="outset" w:sz="6" w:space="0" w:color="auto"/>
              <w:left w:val="outset" w:sz="6" w:space="0" w:color="auto"/>
              <w:bottom w:val="outset" w:sz="6" w:space="0" w:color="auto"/>
              <w:right w:val="outset" w:sz="6" w:space="0" w:color="auto"/>
            </w:tcBorders>
            <w:shd w:val="clear" w:color="auto" w:fill="auto"/>
            <w:vAlign w:val="center"/>
          </w:tcPr>
          <w:p w14:paraId="1ECC1F07" w14:textId="77777777" w:rsidR="00DC1149" w:rsidRDefault="00B51CC5">
            <w:pPr>
              <w:pStyle w:val="NormalWeb"/>
              <w:widowControl/>
              <w:spacing w:line="360" w:lineRule="atLeast"/>
              <w:jc w:val="center"/>
              <w:rPr>
                <w:rFonts w:ascii="仿宋" w:eastAsia="仿宋" w:hAnsi="仿宋" w:cs="仿宋"/>
                <w:sz w:val="21"/>
                <w:szCs w:val="21"/>
              </w:rPr>
            </w:pPr>
            <w:r>
              <w:rPr>
                <w:rFonts w:ascii="仿宋" w:eastAsia="仿宋" w:hAnsi="仿宋" w:cs="仿宋" w:hint="eastAsia"/>
                <w:sz w:val="21"/>
                <w:szCs w:val="21"/>
              </w:rPr>
              <w:t>9</w:t>
            </w:r>
            <w:r>
              <w:rPr>
                <w:rFonts w:ascii="仿宋" w:eastAsia="仿宋" w:hAnsi="仿宋" w:cs="仿宋" w:hint="eastAsia"/>
                <w:sz w:val="21"/>
                <w:szCs w:val="21"/>
              </w:rPr>
              <w:t>月</w:t>
            </w:r>
            <w:r>
              <w:rPr>
                <w:rFonts w:ascii="仿宋" w:eastAsia="仿宋" w:hAnsi="仿宋" w:cs="仿宋" w:hint="eastAsia"/>
                <w:sz w:val="21"/>
                <w:szCs w:val="21"/>
              </w:rPr>
              <w:t>25</w:t>
            </w:r>
            <w:r>
              <w:rPr>
                <w:rFonts w:ascii="仿宋" w:eastAsia="仿宋" w:hAnsi="仿宋" w:cs="仿宋" w:hint="eastAsia"/>
                <w:sz w:val="21"/>
                <w:szCs w:val="21"/>
              </w:rPr>
              <w:t>日全天</w:t>
            </w:r>
          </w:p>
        </w:tc>
        <w:tc>
          <w:tcPr>
            <w:tcW w:w="1086" w:type="pct"/>
            <w:tcBorders>
              <w:top w:val="outset" w:sz="6" w:space="0" w:color="auto"/>
              <w:left w:val="outset" w:sz="6" w:space="0" w:color="auto"/>
              <w:bottom w:val="outset" w:sz="6" w:space="0" w:color="auto"/>
              <w:right w:val="outset" w:sz="6" w:space="0" w:color="auto"/>
            </w:tcBorders>
            <w:shd w:val="clear" w:color="auto" w:fill="auto"/>
            <w:vAlign w:val="center"/>
          </w:tcPr>
          <w:p w14:paraId="17CF220B" w14:textId="77777777" w:rsidR="00DC1149" w:rsidRDefault="00B51CC5">
            <w:pPr>
              <w:pStyle w:val="NormalWeb"/>
              <w:widowControl/>
              <w:spacing w:line="360" w:lineRule="atLeast"/>
              <w:jc w:val="center"/>
              <w:rPr>
                <w:rFonts w:ascii="仿宋" w:eastAsia="仿宋" w:hAnsi="仿宋" w:cs="仿宋"/>
                <w:sz w:val="21"/>
                <w:szCs w:val="21"/>
              </w:rPr>
            </w:pPr>
            <w:r>
              <w:rPr>
                <w:rFonts w:ascii="仿宋" w:eastAsia="仿宋" w:hAnsi="仿宋" w:cs="仿宋" w:hint="eastAsia"/>
                <w:sz w:val="21"/>
                <w:szCs w:val="21"/>
              </w:rPr>
              <w:t>9</w:t>
            </w:r>
            <w:r>
              <w:rPr>
                <w:rFonts w:ascii="仿宋" w:eastAsia="仿宋" w:hAnsi="仿宋" w:cs="仿宋" w:hint="eastAsia"/>
                <w:sz w:val="21"/>
                <w:szCs w:val="21"/>
              </w:rPr>
              <w:t>月</w:t>
            </w:r>
            <w:r>
              <w:rPr>
                <w:rFonts w:ascii="仿宋" w:eastAsia="仿宋" w:hAnsi="仿宋" w:cs="仿宋" w:hint="eastAsia"/>
                <w:sz w:val="21"/>
                <w:szCs w:val="21"/>
              </w:rPr>
              <w:t>26</w:t>
            </w:r>
            <w:r>
              <w:rPr>
                <w:rFonts w:ascii="仿宋" w:eastAsia="仿宋" w:hAnsi="仿宋" w:cs="仿宋" w:hint="eastAsia"/>
                <w:sz w:val="21"/>
                <w:szCs w:val="21"/>
              </w:rPr>
              <w:t>日</w:t>
            </w:r>
            <w:r>
              <w:rPr>
                <w:rFonts w:ascii="仿宋" w:eastAsia="仿宋" w:hAnsi="仿宋" w:cs="仿宋" w:hint="eastAsia"/>
                <w:sz w:val="21"/>
                <w:szCs w:val="21"/>
              </w:rPr>
              <w:t>-28</w:t>
            </w:r>
            <w:r>
              <w:rPr>
                <w:rFonts w:ascii="仿宋" w:eastAsia="仿宋" w:hAnsi="仿宋" w:cs="仿宋" w:hint="eastAsia"/>
                <w:sz w:val="21"/>
                <w:szCs w:val="21"/>
              </w:rPr>
              <w:t>日</w:t>
            </w:r>
          </w:p>
        </w:tc>
        <w:tc>
          <w:tcPr>
            <w:tcW w:w="1015" w:type="pct"/>
            <w:tcBorders>
              <w:top w:val="outset" w:sz="6" w:space="0" w:color="auto"/>
              <w:left w:val="outset" w:sz="6" w:space="0" w:color="auto"/>
              <w:bottom w:val="outset" w:sz="6" w:space="0" w:color="auto"/>
              <w:right w:val="outset" w:sz="6" w:space="0" w:color="auto"/>
            </w:tcBorders>
            <w:shd w:val="clear" w:color="auto" w:fill="auto"/>
            <w:vAlign w:val="center"/>
          </w:tcPr>
          <w:p w14:paraId="0059B2F4" w14:textId="77777777" w:rsidR="00DC1149" w:rsidRDefault="00B51CC5">
            <w:pPr>
              <w:pStyle w:val="NormalWeb"/>
              <w:widowControl/>
              <w:spacing w:line="360" w:lineRule="atLeast"/>
              <w:jc w:val="center"/>
              <w:rPr>
                <w:rFonts w:ascii="仿宋" w:eastAsia="仿宋" w:hAnsi="仿宋" w:cs="仿宋"/>
                <w:sz w:val="21"/>
                <w:szCs w:val="21"/>
              </w:rPr>
            </w:pPr>
            <w:r>
              <w:rPr>
                <w:rFonts w:ascii="仿宋" w:eastAsia="仿宋" w:hAnsi="仿宋" w:cs="仿宋" w:hint="eastAsia"/>
                <w:sz w:val="21"/>
                <w:szCs w:val="21"/>
              </w:rPr>
              <w:t>9</w:t>
            </w:r>
            <w:r>
              <w:rPr>
                <w:rFonts w:ascii="仿宋" w:eastAsia="仿宋" w:hAnsi="仿宋" w:cs="仿宋" w:hint="eastAsia"/>
                <w:sz w:val="21"/>
                <w:szCs w:val="21"/>
              </w:rPr>
              <w:t>月</w:t>
            </w:r>
            <w:r>
              <w:rPr>
                <w:rFonts w:ascii="仿宋" w:eastAsia="仿宋" w:hAnsi="仿宋" w:cs="仿宋" w:hint="eastAsia"/>
                <w:sz w:val="21"/>
                <w:szCs w:val="21"/>
              </w:rPr>
              <w:t>28</w:t>
            </w:r>
            <w:r>
              <w:rPr>
                <w:rFonts w:ascii="仿宋" w:eastAsia="仿宋" w:hAnsi="仿宋" w:cs="仿宋" w:hint="eastAsia"/>
                <w:sz w:val="21"/>
                <w:szCs w:val="21"/>
              </w:rPr>
              <w:t>日</w:t>
            </w:r>
            <w:r>
              <w:rPr>
                <w:rFonts w:ascii="仿宋" w:eastAsia="仿宋" w:hAnsi="仿宋" w:cs="仿宋" w:hint="eastAsia"/>
                <w:sz w:val="21"/>
                <w:szCs w:val="21"/>
              </w:rPr>
              <w:t>17</w:t>
            </w:r>
            <w:r>
              <w:rPr>
                <w:rFonts w:ascii="仿宋" w:eastAsia="仿宋" w:hAnsi="仿宋" w:cs="仿宋" w:hint="eastAsia"/>
                <w:sz w:val="21"/>
                <w:szCs w:val="21"/>
              </w:rPr>
              <w:t>点</w:t>
            </w:r>
          </w:p>
        </w:tc>
        <w:tc>
          <w:tcPr>
            <w:tcW w:w="1046" w:type="pct"/>
            <w:tcBorders>
              <w:top w:val="outset" w:sz="6" w:space="0" w:color="auto"/>
              <w:left w:val="outset" w:sz="6" w:space="0" w:color="auto"/>
              <w:bottom w:val="outset" w:sz="6" w:space="0" w:color="auto"/>
              <w:right w:val="outset" w:sz="6" w:space="0" w:color="auto"/>
            </w:tcBorders>
            <w:shd w:val="clear" w:color="auto" w:fill="auto"/>
            <w:vAlign w:val="center"/>
          </w:tcPr>
          <w:p w14:paraId="0C32DB8A" w14:textId="77777777" w:rsidR="00DC1149" w:rsidRDefault="00B51CC5">
            <w:pPr>
              <w:pStyle w:val="NormalWeb"/>
              <w:widowControl/>
              <w:spacing w:line="360" w:lineRule="atLeast"/>
              <w:jc w:val="center"/>
              <w:rPr>
                <w:rFonts w:ascii="仿宋" w:eastAsia="仿宋" w:hAnsi="仿宋" w:cs="仿宋"/>
                <w:sz w:val="21"/>
                <w:szCs w:val="21"/>
              </w:rPr>
            </w:pPr>
            <w:r>
              <w:rPr>
                <w:rFonts w:ascii="仿宋" w:eastAsia="仿宋" w:hAnsi="仿宋" w:cs="仿宋" w:hint="eastAsia"/>
                <w:sz w:val="21"/>
                <w:szCs w:val="21"/>
              </w:rPr>
              <w:t>北京</w:t>
            </w:r>
          </w:p>
        </w:tc>
      </w:tr>
      <w:tr w:rsidR="00DC1149" w14:paraId="00DB2B95" w14:textId="77777777">
        <w:trPr>
          <w:trHeight w:val="270"/>
        </w:trPr>
        <w:tc>
          <w:tcPr>
            <w:tcW w:w="806" w:type="pct"/>
            <w:tcBorders>
              <w:top w:val="outset" w:sz="6" w:space="0" w:color="auto"/>
              <w:left w:val="outset" w:sz="6" w:space="0" w:color="auto"/>
              <w:bottom w:val="outset" w:sz="6" w:space="0" w:color="auto"/>
              <w:right w:val="outset" w:sz="6" w:space="0" w:color="auto"/>
            </w:tcBorders>
            <w:shd w:val="clear" w:color="auto" w:fill="auto"/>
            <w:vAlign w:val="center"/>
          </w:tcPr>
          <w:p w14:paraId="6DC921EB" w14:textId="77777777" w:rsidR="00DC1149" w:rsidRDefault="00B51CC5">
            <w:pPr>
              <w:pStyle w:val="NormalWeb"/>
              <w:widowControl/>
              <w:spacing w:line="360" w:lineRule="atLeast"/>
              <w:jc w:val="center"/>
              <w:rPr>
                <w:rFonts w:ascii="仿宋" w:eastAsia="仿宋" w:hAnsi="仿宋" w:cs="仿宋"/>
                <w:sz w:val="21"/>
                <w:szCs w:val="21"/>
              </w:rPr>
            </w:pPr>
            <w:r>
              <w:rPr>
                <w:rFonts w:ascii="仿宋" w:eastAsia="仿宋" w:hAnsi="仿宋" w:cs="仿宋" w:hint="eastAsia"/>
                <w:sz w:val="21"/>
                <w:szCs w:val="21"/>
              </w:rPr>
              <w:t>总第</w:t>
            </w:r>
            <w:r>
              <w:rPr>
                <w:rFonts w:ascii="仿宋" w:eastAsia="仿宋" w:hAnsi="仿宋" w:cs="仿宋" w:hint="eastAsia"/>
                <w:sz w:val="21"/>
                <w:szCs w:val="21"/>
              </w:rPr>
              <w:t>5</w:t>
            </w:r>
            <w:r>
              <w:rPr>
                <w:rFonts w:ascii="仿宋" w:eastAsia="仿宋" w:hAnsi="仿宋" w:cs="仿宋" w:hint="eastAsia"/>
                <w:sz w:val="21"/>
                <w:szCs w:val="21"/>
              </w:rPr>
              <w:t>期</w:t>
            </w:r>
          </w:p>
        </w:tc>
        <w:tc>
          <w:tcPr>
            <w:tcW w:w="1046" w:type="pct"/>
            <w:tcBorders>
              <w:top w:val="outset" w:sz="6" w:space="0" w:color="auto"/>
              <w:left w:val="outset" w:sz="6" w:space="0" w:color="auto"/>
              <w:bottom w:val="outset" w:sz="6" w:space="0" w:color="auto"/>
              <w:right w:val="outset" w:sz="6" w:space="0" w:color="auto"/>
            </w:tcBorders>
            <w:shd w:val="clear" w:color="auto" w:fill="auto"/>
            <w:vAlign w:val="center"/>
          </w:tcPr>
          <w:p w14:paraId="58272B18" w14:textId="77777777" w:rsidR="00DC1149" w:rsidRDefault="00B51CC5">
            <w:pPr>
              <w:pStyle w:val="NormalWeb"/>
              <w:widowControl/>
              <w:spacing w:line="360" w:lineRule="atLeast"/>
              <w:jc w:val="center"/>
              <w:rPr>
                <w:rFonts w:ascii="仿宋" w:eastAsia="仿宋" w:hAnsi="仿宋" w:cs="仿宋"/>
                <w:sz w:val="21"/>
                <w:szCs w:val="21"/>
              </w:rPr>
            </w:pPr>
            <w:r>
              <w:rPr>
                <w:rFonts w:ascii="仿宋" w:eastAsia="仿宋" w:hAnsi="仿宋" w:cs="仿宋" w:hint="eastAsia"/>
                <w:sz w:val="21"/>
                <w:szCs w:val="21"/>
              </w:rPr>
              <w:t>11</w:t>
            </w:r>
            <w:r>
              <w:rPr>
                <w:rFonts w:ascii="仿宋" w:eastAsia="仿宋" w:hAnsi="仿宋" w:cs="仿宋" w:hint="eastAsia"/>
                <w:sz w:val="21"/>
                <w:szCs w:val="21"/>
              </w:rPr>
              <w:t>月</w:t>
            </w:r>
            <w:r>
              <w:rPr>
                <w:rFonts w:ascii="仿宋" w:eastAsia="仿宋" w:hAnsi="仿宋" w:cs="仿宋" w:hint="eastAsia"/>
                <w:sz w:val="21"/>
                <w:szCs w:val="21"/>
              </w:rPr>
              <w:t>21</w:t>
            </w:r>
            <w:r>
              <w:rPr>
                <w:rFonts w:ascii="仿宋" w:eastAsia="仿宋" w:hAnsi="仿宋" w:cs="仿宋" w:hint="eastAsia"/>
                <w:sz w:val="21"/>
                <w:szCs w:val="21"/>
              </w:rPr>
              <w:t>日全天</w:t>
            </w:r>
          </w:p>
        </w:tc>
        <w:tc>
          <w:tcPr>
            <w:tcW w:w="1086" w:type="pct"/>
            <w:tcBorders>
              <w:top w:val="outset" w:sz="6" w:space="0" w:color="auto"/>
              <w:left w:val="outset" w:sz="6" w:space="0" w:color="auto"/>
              <w:bottom w:val="outset" w:sz="6" w:space="0" w:color="auto"/>
              <w:right w:val="outset" w:sz="6" w:space="0" w:color="auto"/>
            </w:tcBorders>
            <w:shd w:val="clear" w:color="auto" w:fill="auto"/>
            <w:vAlign w:val="center"/>
          </w:tcPr>
          <w:p w14:paraId="71AD1D8B" w14:textId="77777777" w:rsidR="00DC1149" w:rsidRDefault="00B51CC5">
            <w:pPr>
              <w:pStyle w:val="NormalWeb"/>
              <w:widowControl/>
              <w:spacing w:line="360" w:lineRule="atLeast"/>
              <w:jc w:val="center"/>
              <w:rPr>
                <w:rFonts w:ascii="仿宋" w:eastAsia="仿宋" w:hAnsi="仿宋" w:cs="仿宋"/>
                <w:sz w:val="21"/>
                <w:szCs w:val="21"/>
              </w:rPr>
            </w:pPr>
            <w:r>
              <w:rPr>
                <w:rFonts w:ascii="仿宋" w:eastAsia="仿宋" w:hAnsi="仿宋" w:cs="仿宋" w:hint="eastAsia"/>
                <w:sz w:val="21"/>
                <w:szCs w:val="21"/>
              </w:rPr>
              <w:t>11</w:t>
            </w:r>
            <w:r>
              <w:rPr>
                <w:rFonts w:ascii="仿宋" w:eastAsia="仿宋" w:hAnsi="仿宋" w:cs="仿宋" w:hint="eastAsia"/>
                <w:sz w:val="21"/>
                <w:szCs w:val="21"/>
              </w:rPr>
              <w:t>月</w:t>
            </w:r>
            <w:r>
              <w:rPr>
                <w:rFonts w:ascii="仿宋" w:eastAsia="仿宋" w:hAnsi="仿宋" w:cs="仿宋" w:hint="eastAsia"/>
                <w:sz w:val="21"/>
                <w:szCs w:val="21"/>
              </w:rPr>
              <w:t>22</w:t>
            </w:r>
            <w:r>
              <w:rPr>
                <w:rFonts w:ascii="仿宋" w:eastAsia="仿宋" w:hAnsi="仿宋" w:cs="仿宋" w:hint="eastAsia"/>
                <w:sz w:val="21"/>
                <w:szCs w:val="21"/>
              </w:rPr>
              <w:t>日</w:t>
            </w:r>
            <w:r>
              <w:rPr>
                <w:rFonts w:ascii="仿宋" w:eastAsia="仿宋" w:hAnsi="仿宋" w:cs="仿宋" w:hint="eastAsia"/>
                <w:sz w:val="21"/>
                <w:szCs w:val="21"/>
              </w:rPr>
              <w:t>-24</w:t>
            </w:r>
            <w:r>
              <w:rPr>
                <w:rFonts w:ascii="仿宋" w:eastAsia="仿宋" w:hAnsi="仿宋" w:cs="仿宋" w:hint="eastAsia"/>
                <w:sz w:val="21"/>
                <w:szCs w:val="21"/>
              </w:rPr>
              <w:t>日</w:t>
            </w:r>
          </w:p>
        </w:tc>
        <w:tc>
          <w:tcPr>
            <w:tcW w:w="1015" w:type="pct"/>
            <w:tcBorders>
              <w:top w:val="outset" w:sz="6" w:space="0" w:color="auto"/>
              <w:left w:val="outset" w:sz="6" w:space="0" w:color="auto"/>
              <w:bottom w:val="outset" w:sz="6" w:space="0" w:color="auto"/>
              <w:right w:val="outset" w:sz="6" w:space="0" w:color="auto"/>
            </w:tcBorders>
            <w:shd w:val="clear" w:color="auto" w:fill="auto"/>
            <w:vAlign w:val="center"/>
          </w:tcPr>
          <w:p w14:paraId="195357EE" w14:textId="77777777" w:rsidR="00DC1149" w:rsidRDefault="00B51CC5">
            <w:pPr>
              <w:pStyle w:val="NormalWeb"/>
              <w:widowControl/>
              <w:spacing w:line="360" w:lineRule="atLeast"/>
              <w:jc w:val="center"/>
              <w:rPr>
                <w:rFonts w:ascii="仿宋" w:eastAsia="仿宋" w:hAnsi="仿宋" w:cs="仿宋"/>
                <w:sz w:val="21"/>
                <w:szCs w:val="21"/>
              </w:rPr>
            </w:pPr>
            <w:r>
              <w:rPr>
                <w:rFonts w:ascii="仿宋" w:eastAsia="仿宋" w:hAnsi="仿宋" w:cs="仿宋" w:hint="eastAsia"/>
                <w:sz w:val="21"/>
                <w:szCs w:val="21"/>
              </w:rPr>
              <w:t>11</w:t>
            </w:r>
            <w:r>
              <w:rPr>
                <w:rFonts w:ascii="仿宋" w:eastAsia="仿宋" w:hAnsi="仿宋" w:cs="仿宋" w:hint="eastAsia"/>
                <w:sz w:val="21"/>
                <w:szCs w:val="21"/>
              </w:rPr>
              <w:t>月</w:t>
            </w:r>
            <w:r>
              <w:rPr>
                <w:rFonts w:ascii="仿宋" w:eastAsia="仿宋" w:hAnsi="仿宋" w:cs="仿宋" w:hint="eastAsia"/>
                <w:sz w:val="21"/>
                <w:szCs w:val="21"/>
              </w:rPr>
              <w:t>24</w:t>
            </w:r>
            <w:r>
              <w:rPr>
                <w:rFonts w:ascii="仿宋" w:eastAsia="仿宋" w:hAnsi="仿宋" w:cs="仿宋" w:hint="eastAsia"/>
                <w:sz w:val="21"/>
                <w:szCs w:val="21"/>
              </w:rPr>
              <w:t>日</w:t>
            </w:r>
            <w:r>
              <w:rPr>
                <w:rFonts w:ascii="仿宋" w:eastAsia="仿宋" w:hAnsi="仿宋" w:cs="仿宋" w:hint="eastAsia"/>
                <w:sz w:val="21"/>
                <w:szCs w:val="21"/>
              </w:rPr>
              <w:t>17</w:t>
            </w:r>
            <w:r>
              <w:rPr>
                <w:rFonts w:ascii="仿宋" w:eastAsia="仿宋" w:hAnsi="仿宋" w:cs="仿宋" w:hint="eastAsia"/>
                <w:sz w:val="21"/>
                <w:szCs w:val="21"/>
              </w:rPr>
              <w:t>点</w:t>
            </w:r>
          </w:p>
        </w:tc>
        <w:tc>
          <w:tcPr>
            <w:tcW w:w="1046" w:type="pct"/>
            <w:tcBorders>
              <w:top w:val="outset" w:sz="6" w:space="0" w:color="auto"/>
              <w:left w:val="outset" w:sz="6" w:space="0" w:color="auto"/>
              <w:bottom w:val="outset" w:sz="6" w:space="0" w:color="auto"/>
              <w:right w:val="outset" w:sz="6" w:space="0" w:color="auto"/>
            </w:tcBorders>
            <w:shd w:val="clear" w:color="auto" w:fill="auto"/>
            <w:vAlign w:val="center"/>
          </w:tcPr>
          <w:p w14:paraId="2D6117CF" w14:textId="77777777" w:rsidR="00DC1149" w:rsidRDefault="00B51CC5">
            <w:pPr>
              <w:pStyle w:val="NormalWeb"/>
              <w:widowControl/>
              <w:spacing w:line="360" w:lineRule="atLeast"/>
              <w:jc w:val="center"/>
              <w:rPr>
                <w:rFonts w:ascii="仿宋" w:eastAsia="仿宋" w:hAnsi="仿宋" w:cs="仿宋"/>
                <w:sz w:val="21"/>
                <w:szCs w:val="21"/>
              </w:rPr>
            </w:pPr>
            <w:r>
              <w:rPr>
                <w:rFonts w:ascii="仿宋" w:eastAsia="仿宋" w:hAnsi="仿宋" w:cs="仿宋" w:hint="eastAsia"/>
                <w:sz w:val="21"/>
                <w:szCs w:val="21"/>
              </w:rPr>
              <w:t>北京</w:t>
            </w:r>
          </w:p>
        </w:tc>
      </w:tr>
      <w:tr w:rsidR="00DC1149" w14:paraId="30D934A4" w14:textId="77777777">
        <w:trPr>
          <w:trHeight w:val="270"/>
        </w:trPr>
        <w:tc>
          <w:tcPr>
            <w:tcW w:w="806" w:type="pct"/>
            <w:tcBorders>
              <w:top w:val="outset" w:sz="6" w:space="0" w:color="auto"/>
              <w:left w:val="outset" w:sz="6" w:space="0" w:color="auto"/>
              <w:bottom w:val="outset" w:sz="6" w:space="0" w:color="auto"/>
              <w:right w:val="outset" w:sz="6" w:space="0" w:color="auto"/>
            </w:tcBorders>
            <w:shd w:val="clear" w:color="auto" w:fill="auto"/>
            <w:vAlign w:val="center"/>
          </w:tcPr>
          <w:p w14:paraId="73239C43" w14:textId="77777777" w:rsidR="00DC1149" w:rsidRDefault="00B51CC5">
            <w:pPr>
              <w:pStyle w:val="NormalWeb"/>
              <w:widowControl/>
              <w:spacing w:line="360" w:lineRule="atLeast"/>
              <w:jc w:val="center"/>
              <w:rPr>
                <w:rFonts w:ascii="仿宋" w:eastAsia="仿宋" w:hAnsi="仿宋" w:cs="仿宋"/>
                <w:sz w:val="21"/>
                <w:szCs w:val="21"/>
              </w:rPr>
            </w:pPr>
            <w:r>
              <w:rPr>
                <w:rFonts w:ascii="仿宋" w:eastAsia="仿宋" w:hAnsi="仿宋" w:cs="仿宋" w:hint="eastAsia"/>
                <w:sz w:val="21"/>
                <w:szCs w:val="21"/>
              </w:rPr>
              <w:t>总第</w:t>
            </w:r>
            <w:r>
              <w:rPr>
                <w:rFonts w:ascii="仿宋" w:eastAsia="仿宋" w:hAnsi="仿宋" w:cs="仿宋" w:hint="eastAsia"/>
                <w:sz w:val="21"/>
                <w:szCs w:val="21"/>
              </w:rPr>
              <w:t>6</w:t>
            </w:r>
            <w:r>
              <w:rPr>
                <w:rFonts w:ascii="仿宋" w:eastAsia="仿宋" w:hAnsi="仿宋" w:cs="仿宋" w:hint="eastAsia"/>
                <w:sz w:val="21"/>
                <w:szCs w:val="21"/>
              </w:rPr>
              <w:t>期</w:t>
            </w:r>
          </w:p>
        </w:tc>
        <w:tc>
          <w:tcPr>
            <w:tcW w:w="1046" w:type="pct"/>
            <w:tcBorders>
              <w:top w:val="outset" w:sz="6" w:space="0" w:color="auto"/>
              <w:left w:val="outset" w:sz="6" w:space="0" w:color="auto"/>
              <w:bottom w:val="outset" w:sz="6" w:space="0" w:color="auto"/>
              <w:right w:val="outset" w:sz="6" w:space="0" w:color="auto"/>
            </w:tcBorders>
            <w:shd w:val="clear" w:color="auto" w:fill="auto"/>
            <w:vAlign w:val="center"/>
          </w:tcPr>
          <w:p w14:paraId="382EABD4" w14:textId="77777777" w:rsidR="00DC1149" w:rsidRDefault="00B51CC5">
            <w:pPr>
              <w:pStyle w:val="NormalWeb"/>
              <w:widowControl/>
              <w:spacing w:line="360" w:lineRule="atLeast"/>
              <w:jc w:val="center"/>
              <w:rPr>
                <w:rFonts w:ascii="仿宋" w:eastAsia="仿宋" w:hAnsi="仿宋" w:cs="仿宋"/>
                <w:sz w:val="21"/>
                <w:szCs w:val="21"/>
              </w:rPr>
            </w:pPr>
            <w:r>
              <w:rPr>
                <w:rFonts w:ascii="仿宋" w:eastAsia="仿宋" w:hAnsi="仿宋" w:cs="仿宋" w:hint="eastAsia"/>
                <w:sz w:val="21"/>
                <w:szCs w:val="21"/>
              </w:rPr>
              <w:t>1</w:t>
            </w:r>
            <w:r>
              <w:rPr>
                <w:rFonts w:ascii="仿宋" w:eastAsia="仿宋" w:hAnsi="仿宋" w:cs="仿宋" w:hint="eastAsia"/>
                <w:sz w:val="21"/>
                <w:szCs w:val="21"/>
              </w:rPr>
              <w:t>2</w:t>
            </w:r>
            <w:r>
              <w:rPr>
                <w:rFonts w:ascii="仿宋" w:eastAsia="仿宋" w:hAnsi="仿宋" w:cs="仿宋" w:hint="eastAsia"/>
                <w:sz w:val="21"/>
                <w:szCs w:val="21"/>
              </w:rPr>
              <w:t>月</w:t>
            </w:r>
            <w:r>
              <w:rPr>
                <w:rFonts w:ascii="仿宋" w:eastAsia="仿宋" w:hAnsi="仿宋" w:cs="仿宋" w:hint="eastAsia"/>
                <w:sz w:val="21"/>
                <w:szCs w:val="21"/>
              </w:rPr>
              <w:t>19</w:t>
            </w:r>
            <w:r>
              <w:rPr>
                <w:rFonts w:ascii="仿宋" w:eastAsia="仿宋" w:hAnsi="仿宋" w:cs="仿宋" w:hint="eastAsia"/>
                <w:sz w:val="21"/>
                <w:szCs w:val="21"/>
              </w:rPr>
              <w:t>日全天</w:t>
            </w:r>
          </w:p>
        </w:tc>
        <w:tc>
          <w:tcPr>
            <w:tcW w:w="1086" w:type="pct"/>
            <w:tcBorders>
              <w:top w:val="outset" w:sz="6" w:space="0" w:color="auto"/>
              <w:left w:val="outset" w:sz="6" w:space="0" w:color="auto"/>
              <w:bottom w:val="outset" w:sz="6" w:space="0" w:color="auto"/>
              <w:right w:val="outset" w:sz="6" w:space="0" w:color="auto"/>
            </w:tcBorders>
            <w:shd w:val="clear" w:color="auto" w:fill="auto"/>
            <w:vAlign w:val="center"/>
          </w:tcPr>
          <w:p w14:paraId="7182C233" w14:textId="77777777" w:rsidR="00DC1149" w:rsidRDefault="00B51CC5">
            <w:pPr>
              <w:pStyle w:val="NormalWeb"/>
              <w:widowControl/>
              <w:spacing w:line="360" w:lineRule="atLeast"/>
              <w:jc w:val="center"/>
              <w:rPr>
                <w:rFonts w:ascii="仿宋" w:eastAsia="仿宋" w:hAnsi="仿宋" w:cs="仿宋"/>
                <w:sz w:val="21"/>
                <w:szCs w:val="21"/>
              </w:rPr>
            </w:pPr>
            <w:r>
              <w:rPr>
                <w:rFonts w:ascii="仿宋" w:eastAsia="仿宋" w:hAnsi="仿宋" w:cs="仿宋" w:hint="eastAsia"/>
                <w:sz w:val="21"/>
                <w:szCs w:val="21"/>
              </w:rPr>
              <w:t>1</w:t>
            </w:r>
            <w:r>
              <w:rPr>
                <w:rFonts w:ascii="仿宋" w:eastAsia="仿宋" w:hAnsi="仿宋" w:cs="仿宋" w:hint="eastAsia"/>
                <w:sz w:val="21"/>
                <w:szCs w:val="21"/>
              </w:rPr>
              <w:t>2</w:t>
            </w:r>
            <w:r>
              <w:rPr>
                <w:rFonts w:ascii="仿宋" w:eastAsia="仿宋" w:hAnsi="仿宋" w:cs="仿宋" w:hint="eastAsia"/>
                <w:sz w:val="21"/>
                <w:szCs w:val="21"/>
              </w:rPr>
              <w:t>月</w:t>
            </w:r>
            <w:r>
              <w:rPr>
                <w:rFonts w:ascii="仿宋" w:eastAsia="仿宋" w:hAnsi="仿宋" w:cs="仿宋" w:hint="eastAsia"/>
                <w:sz w:val="21"/>
                <w:szCs w:val="21"/>
              </w:rPr>
              <w:t>2</w:t>
            </w:r>
            <w:r>
              <w:rPr>
                <w:rFonts w:ascii="仿宋" w:eastAsia="仿宋" w:hAnsi="仿宋" w:cs="仿宋" w:hint="eastAsia"/>
                <w:sz w:val="21"/>
                <w:szCs w:val="21"/>
              </w:rPr>
              <w:t>0</w:t>
            </w:r>
            <w:r>
              <w:rPr>
                <w:rFonts w:ascii="仿宋" w:eastAsia="仿宋" w:hAnsi="仿宋" w:cs="仿宋" w:hint="eastAsia"/>
                <w:sz w:val="21"/>
                <w:szCs w:val="21"/>
              </w:rPr>
              <w:t>日</w:t>
            </w:r>
            <w:r>
              <w:rPr>
                <w:rFonts w:ascii="仿宋" w:eastAsia="仿宋" w:hAnsi="仿宋" w:cs="仿宋" w:hint="eastAsia"/>
                <w:sz w:val="21"/>
                <w:szCs w:val="21"/>
              </w:rPr>
              <w:t>-2</w:t>
            </w:r>
            <w:r>
              <w:rPr>
                <w:rFonts w:ascii="仿宋" w:eastAsia="仿宋" w:hAnsi="仿宋" w:cs="仿宋" w:hint="eastAsia"/>
                <w:sz w:val="21"/>
                <w:szCs w:val="21"/>
              </w:rPr>
              <w:t>2</w:t>
            </w:r>
            <w:r>
              <w:rPr>
                <w:rFonts w:ascii="仿宋" w:eastAsia="仿宋" w:hAnsi="仿宋" w:cs="仿宋" w:hint="eastAsia"/>
                <w:sz w:val="21"/>
                <w:szCs w:val="21"/>
              </w:rPr>
              <w:t>日</w:t>
            </w:r>
          </w:p>
        </w:tc>
        <w:tc>
          <w:tcPr>
            <w:tcW w:w="1015" w:type="pct"/>
            <w:tcBorders>
              <w:top w:val="outset" w:sz="6" w:space="0" w:color="auto"/>
              <w:left w:val="outset" w:sz="6" w:space="0" w:color="auto"/>
              <w:bottom w:val="outset" w:sz="6" w:space="0" w:color="auto"/>
              <w:right w:val="outset" w:sz="6" w:space="0" w:color="auto"/>
            </w:tcBorders>
            <w:shd w:val="clear" w:color="auto" w:fill="auto"/>
            <w:vAlign w:val="center"/>
          </w:tcPr>
          <w:p w14:paraId="406104BB" w14:textId="77777777" w:rsidR="00DC1149" w:rsidRDefault="00B51CC5">
            <w:pPr>
              <w:pStyle w:val="NormalWeb"/>
              <w:widowControl/>
              <w:spacing w:line="360" w:lineRule="atLeast"/>
              <w:jc w:val="center"/>
              <w:rPr>
                <w:rFonts w:ascii="仿宋" w:eastAsia="仿宋" w:hAnsi="仿宋" w:cs="仿宋"/>
                <w:sz w:val="21"/>
                <w:szCs w:val="21"/>
              </w:rPr>
            </w:pPr>
            <w:r>
              <w:rPr>
                <w:rFonts w:ascii="仿宋" w:eastAsia="仿宋" w:hAnsi="仿宋" w:cs="仿宋" w:hint="eastAsia"/>
                <w:sz w:val="21"/>
                <w:szCs w:val="21"/>
              </w:rPr>
              <w:t>1</w:t>
            </w:r>
            <w:r>
              <w:rPr>
                <w:rFonts w:ascii="仿宋" w:eastAsia="仿宋" w:hAnsi="仿宋" w:cs="仿宋" w:hint="eastAsia"/>
                <w:sz w:val="21"/>
                <w:szCs w:val="21"/>
              </w:rPr>
              <w:t>2</w:t>
            </w:r>
            <w:r>
              <w:rPr>
                <w:rFonts w:ascii="仿宋" w:eastAsia="仿宋" w:hAnsi="仿宋" w:cs="仿宋" w:hint="eastAsia"/>
                <w:sz w:val="21"/>
                <w:szCs w:val="21"/>
              </w:rPr>
              <w:t>月</w:t>
            </w:r>
            <w:r>
              <w:rPr>
                <w:rFonts w:ascii="仿宋" w:eastAsia="仿宋" w:hAnsi="仿宋" w:cs="仿宋" w:hint="eastAsia"/>
                <w:sz w:val="21"/>
                <w:szCs w:val="21"/>
              </w:rPr>
              <w:t>2</w:t>
            </w:r>
            <w:r>
              <w:rPr>
                <w:rFonts w:ascii="仿宋" w:eastAsia="仿宋" w:hAnsi="仿宋" w:cs="仿宋" w:hint="eastAsia"/>
                <w:sz w:val="21"/>
                <w:szCs w:val="21"/>
              </w:rPr>
              <w:t>2</w:t>
            </w:r>
            <w:r>
              <w:rPr>
                <w:rFonts w:ascii="仿宋" w:eastAsia="仿宋" w:hAnsi="仿宋" w:cs="仿宋" w:hint="eastAsia"/>
                <w:sz w:val="21"/>
                <w:szCs w:val="21"/>
              </w:rPr>
              <w:t>日</w:t>
            </w:r>
            <w:r>
              <w:rPr>
                <w:rFonts w:ascii="仿宋" w:eastAsia="仿宋" w:hAnsi="仿宋" w:cs="仿宋" w:hint="eastAsia"/>
                <w:sz w:val="21"/>
                <w:szCs w:val="21"/>
              </w:rPr>
              <w:t>17</w:t>
            </w:r>
            <w:r>
              <w:rPr>
                <w:rFonts w:ascii="仿宋" w:eastAsia="仿宋" w:hAnsi="仿宋" w:cs="仿宋" w:hint="eastAsia"/>
                <w:sz w:val="21"/>
                <w:szCs w:val="21"/>
              </w:rPr>
              <w:t>点</w:t>
            </w:r>
          </w:p>
        </w:tc>
        <w:tc>
          <w:tcPr>
            <w:tcW w:w="1046" w:type="pct"/>
            <w:tcBorders>
              <w:top w:val="outset" w:sz="6" w:space="0" w:color="auto"/>
              <w:left w:val="outset" w:sz="6" w:space="0" w:color="auto"/>
              <w:bottom w:val="outset" w:sz="6" w:space="0" w:color="auto"/>
              <w:right w:val="outset" w:sz="6" w:space="0" w:color="auto"/>
            </w:tcBorders>
            <w:shd w:val="clear" w:color="auto" w:fill="auto"/>
            <w:vAlign w:val="center"/>
          </w:tcPr>
          <w:p w14:paraId="64FF4A7B" w14:textId="77777777" w:rsidR="00DC1149" w:rsidRDefault="00B51CC5">
            <w:pPr>
              <w:pStyle w:val="NormalWeb"/>
              <w:widowControl/>
              <w:spacing w:line="360" w:lineRule="atLeast"/>
              <w:jc w:val="center"/>
              <w:rPr>
                <w:rFonts w:ascii="仿宋" w:eastAsia="仿宋" w:hAnsi="仿宋" w:cs="仿宋"/>
                <w:sz w:val="21"/>
                <w:szCs w:val="21"/>
              </w:rPr>
            </w:pPr>
            <w:r>
              <w:rPr>
                <w:rFonts w:ascii="仿宋" w:eastAsia="仿宋" w:hAnsi="仿宋" w:cs="仿宋" w:hint="eastAsia"/>
                <w:sz w:val="21"/>
                <w:szCs w:val="21"/>
              </w:rPr>
              <w:t>北京</w:t>
            </w:r>
          </w:p>
        </w:tc>
      </w:tr>
    </w:tbl>
    <w:p w14:paraId="17C536E5" w14:textId="77777777" w:rsidR="00DC1149" w:rsidRDefault="00B51CC5">
      <w:pPr>
        <w:pStyle w:val="NormalWeb"/>
        <w:widowControl/>
        <w:spacing w:line="360" w:lineRule="atLeast"/>
        <w:rPr>
          <w:rFonts w:ascii="FangSong_GB2312" w:eastAsia="FangSong_GB2312" w:hAnsi="FangSong_GB2312" w:cs="FangSong_GB2312"/>
          <w:kern w:val="2"/>
          <w:sz w:val="28"/>
          <w:szCs w:val="28"/>
        </w:rPr>
      </w:pPr>
      <w:r>
        <w:rPr>
          <w:rFonts w:ascii="FangSong_GB2312" w:eastAsia="FangSong_GB2312" w:hAnsi="FangSong_GB2312" w:cs="FangSong_GB2312" w:hint="eastAsia"/>
          <w:kern w:val="2"/>
          <w:sz w:val="28"/>
          <w:szCs w:val="28"/>
        </w:rPr>
        <w:t>提示：培训班结束时间以开课通知或课程安排表为准。</w:t>
      </w:r>
    </w:p>
    <w:p w14:paraId="03D7B554" w14:textId="77777777" w:rsidR="00DC1149" w:rsidRDefault="00B51CC5">
      <w:pPr>
        <w:spacing w:line="360" w:lineRule="auto"/>
        <w:rPr>
          <w:rFonts w:ascii="FangSong_GB2312" w:eastAsia="FangSong_GB2312" w:hAnsi="FangSong_GB2312" w:cs="FangSong_GB2312"/>
          <w:b/>
          <w:bCs/>
          <w:sz w:val="32"/>
          <w:szCs w:val="32"/>
        </w:rPr>
      </w:pPr>
      <w:r>
        <w:rPr>
          <w:rFonts w:ascii="FangSong_GB2312" w:eastAsia="FangSong_GB2312" w:hAnsi="FangSong_GB2312" w:cs="FangSong_GB2312" w:hint="eastAsia"/>
          <w:b/>
          <w:bCs/>
          <w:sz w:val="32"/>
          <w:szCs w:val="32"/>
        </w:rPr>
        <w:lastRenderedPageBreak/>
        <w:t>八、结业及考核</w:t>
      </w:r>
    </w:p>
    <w:p w14:paraId="05540B98" w14:textId="77777777" w:rsidR="00DC1149" w:rsidRDefault="00B51CC5">
      <w:pPr>
        <w:pStyle w:val="NormalWeb"/>
        <w:widowControl/>
        <w:spacing w:line="360" w:lineRule="atLeast"/>
        <w:ind w:firstLineChars="200" w:firstLine="640"/>
        <w:rPr>
          <w:rFonts w:ascii="FangSong_GB2312" w:eastAsia="FangSong_GB2312" w:hAnsi="FangSong_GB2312" w:cs="FangSong_GB2312"/>
          <w:kern w:val="2"/>
          <w:sz w:val="32"/>
          <w:szCs w:val="32"/>
        </w:rPr>
      </w:pPr>
      <w:r>
        <w:rPr>
          <w:rFonts w:ascii="FangSong_GB2312" w:eastAsia="FangSong_GB2312" w:hAnsi="FangSong_GB2312" w:cs="FangSong_GB2312" w:hint="eastAsia"/>
          <w:kern w:val="2"/>
          <w:sz w:val="32"/>
          <w:szCs w:val="32"/>
        </w:rPr>
        <w:t>完成全部课程学习后，获得由北京国家会计学院颁发的电子版结业证书。</w:t>
      </w:r>
    </w:p>
    <w:p w14:paraId="044D82EA" w14:textId="77777777" w:rsidR="00DC1149" w:rsidRDefault="00B51CC5">
      <w:pPr>
        <w:spacing w:line="360" w:lineRule="auto"/>
        <w:rPr>
          <w:rFonts w:ascii="FangSong_GB2312" w:eastAsia="FangSong_GB2312" w:hAnsi="FangSong_GB2312" w:cs="FangSong_GB2312"/>
          <w:sz w:val="32"/>
          <w:szCs w:val="32"/>
        </w:rPr>
      </w:pPr>
      <w:r>
        <w:rPr>
          <w:rFonts w:ascii="FangSong_GB2312" w:eastAsia="FangSong_GB2312" w:hAnsi="FangSong_GB2312" w:cs="FangSong_GB2312" w:hint="eastAsia"/>
          <w:b/>
          <w:bCs/>
          <w:sz w:val="32"/>
          <w:szCs w:val="32"/>
        </w:rPr>
        <w:t>九、收费标准及缴费方式</w:t>
      </w:r>
    </w:p>
    <w:p w14:paraId="2CA4036E" w14:textId="77777777" w:rsidR="00DC1149" w:rsidRPr="0003345C" w:rsidRDefault="00B51CC5" w:rsidP="0003345C">
      <w:pPr>
        <w:pStyle w:val="NormalWeb"/>
        <w:widowControl/>
        <w:spacing w:line="360" w:lineRule="atLeast"/>
        <w:ind w:firstLineChars="200" w:firstLine="640"/>
        <w:rPr>
          <w:rFonts w:ascii="FangSong_GB2312" w:eastAsia="FangSong_GB2312" w:hAnsi="FangSong_GB2312" w:cs="FangSong_GB2312"/>
          <w:kern w:val="2"/>
          <w:sz w:val="32"/>
          <w:szCs w:val="32"/>
        </w:rPr>
      </w:pPr>
      <w:r w:rsidRPr="0003345C">
        <w:rPr>
          <w:rFonts w:ascii="FangSong_GB2312" w:eastAsia="FangSong_GB2312" w:hAnsi="FangSong_GB2312" w:cs="FangSong_GB2312"/>
          <w:kern w:val="2"/>
          <w:sz w:val="32"/>
          <w:szCs w:val="32"/>
        </w:rPr>
        <w:t>1.</w:t>
      </w:r>
      <w:r w:rsidRPr="0003345C">
        <w:rPr>
          <w:rFonts w:ascii="FangSong_GB2312" w:eastAsia="FangSong_GB2312" w:hAnsi="FangSong_GB2312" w:cs="FangSong_GB2312"/>
          <w:kern w:val="2"/>
          <w:sz w:val="32"/>
          <w:szCs w:val="32"/>
        </w:rPr>
        <w:t>收费标准</w:t>
      </w:r>
    </w:p>
    <w:p w14:paraId="2B24642F" w14:textId="77777777" w:rsidR="00DC1149" w:rsidRPr="0003345C" w:rsidRDefault="00B51CC5" w:rsidP="0003345C">
      <w:pPr>
        <w:pStyle w:val="NormalWeb"/>
        <w:widowControl/>
        <w:spacing w:line="360" w:lineRule="atLeast"/>
        <w:ind w:firstLineChars="200" w:firstLine="640"/>
        <w:rPr>
          <w:rFonts w:ascii="FangSong_GB2312" w:eastAsia="FangSong_GB2312" w:hAnsi="FangSong_GB2312" w:cs="FangSong_GB2312"/>
          <w:kern w:val="2"/>
          <w:sz w:val="32"/>
          <w:szCs w:val="32"/>
        </w:rPr>
      </w:pPr>
      <w:r w:rsidRPr="0003345C">
        <w:rPr>
          <w:rFonts w:ascii="FangSong_GB2312" w:eastAsia="FangSong_GB2312" w:hAnsi="FangSong_GB2312" w:cs="FangSong_GB2312" w:hint="eastAsia"/>
          <w:kern w:val="2"/>
          <w:sz w:val="32"/>
          <w:szCs w:val="32"/>
        </w:rPr>
        <w:t>培训费：</w:t>
      </w:r>
      <w:r w:rsidRPr="0003345C">
        <w:rPr>
          <w:rFonts w:ascii="FangSong_GB2312" w:eastAsia="FangSong_GB2312" w:hAnsi="FangSong_GB2312" w:cs="FangSong_GB2312" w:hint="eastAsia"/>
          <w:kern w:val="2"/>
          <w:sz w:val="32"/>
          <w:szCs w:val="32"/>
        </w:rPr>
        <w:t>人民币</w:t>
      </w:r>
      <w:r w:rsidRPr="0003345C">
        <w:rPr>
          <w:rFonts w:ascii="FangSong_GB2312" w:eastAsia="FangSong_GB2312" w:hAnsi="FangSong_GB2312" w:cs="FangSong_GB2312" w:hint="eastAsia"/>
          <w:kern w:val="2"/>
          <w:sz w:val="32"/>
          <w:szCs w:val="32"/>
        </w:rPr>
        <w:t>36</w:t>
      </w:r>
      <w:r w:rsidRPr="0003345C">
        <w:rPr>
          <w:rFonts w:ascii="FangSong_GB2312" w:eastAsia="FangSong_GB2312" w:hAnsi="FangSong_GB2312" w:cs="FangSong_GB2312" w:hint="eastAsia"/>
          <w:kern w:val="2"/>
          <w:sz w:val="32"/>
          <w:szCs w:val="32"/>
        </w:rPr>
        <w:t>00</w:t>
      </w:r>
      <w:r w:rsidRPr="0003345C">
        <w:rPr>
          <w:rFonts w:ascii="FangSong_GB2312" w:eastAsia="FangSong_GB2312" w:hAnsi="FangSong_GB2312" w:cs="FangSong_GB2312" w:hint="eastAsia"/>
          <w:kern w:val="2"/>
          <w:sz w:val="32"/>
          <w:szCs w:val="32"/>
        </w:rPr>
        <w:t>元</w:t>
      </w:r>
      <w:r w:rsidRPr="0003345C">
        <w:rPr>
          <w:rFonts w:ascii="FangSong_GB2312" w:eastAsia="FangSong_GB2312" w:hAnsi="FangSong_GB2312" w:cs="FangSong_GB2312" w:hint="eastAsia"/>
          <w:kern w:val="2"/>
          <w:sz w:val="32"/>
          <w:szCs w:val="32"/>
        </w:rPr>
        <w:t>/</w:t>
      </w:r>
      <w:r w:rsidRPr="0003345C">
        <w:rPr>
          <w:rFonts w:ascii="FangSong_GB2312" w:eastAsia="FangSong_GB2312" w:hAnsi="FangSong_GB2312" w:cs="FangSong_GB2312" w:hint="eastAsia"/>
          <w:kern w:val="2"/>
          <w:sz w:val="32"/>
          <w:szCs w:val="32"/>
        </w:rPr>
        <w:t>人</w:t>
      </w:r>
      <w:r w:rsidRPr="0003345C">
        <w:rPr>
          <w:rFonts w:ascii="FangSong_GB2312" w:eastAsia="FangSong_GB2312" w:hAnsi="FangSong_GB2312" w:cs="FangSong_GB2312"/>
          <w:kern w:val="2"/>
          <w:sz w:val="32"/>
          <w:szCs w:val="32"/>
        </w:rPr>
        <w:t>（不含食宿）</w:t>
      </w:r>
      <w:r w:rsidRPr="0003345C">
        <w:rPr>
          <w:rFonts w:ascii="FangSong_GB2312" w:eastAsia="FangSong_GB2312" w:hAnsi="FangSong_GB2312" w:cs="FangSong_GB2312" w:hint="eastAsia"/>
          <w:kern w:val="2"/>
          <w:sz w:val="32"/>
          <w:szCs w:val="32"/>
        </w:rPr>
        <w:t>。</w:t>
      </w:r>
    </w:p>
    <w:p w14:paraId="2E243505" w14:textId="77777777" w:rsidR="00DC1149" w:rsidRPr="0003345C" w:rsidRDefault="00B51CC5" w:rsidP="0003345C">
      <w:pPr>
        <w:pStyle w:val="NormalWeb"/>
        <w:widowControl/>
        <w:spacing w:line="360" w:lineRule="atLeast"/>
        <w:ind w:firstLineChars="200" w:firstLine="640"/>
        <w:rPr>
          <w:rFonts w:ascii="FangSong_GB2312" w:eastAsia="FangSong_GB2312" w:hAnsi="FangSong_GB2312" w:cs="FangSong_GB2312"/>
          <w:kern w:val="2"/>
          <w:sz w:val="32"/>
          <w:szCs w:val="32"/>
        </w:rPr>
      </w:pPr>
      <w:r w:rsidRPr="0003345C">
        <w:rPr>
          <w:rFonts w:ascii="FangSong_GB2312" w:eastAsia="FangSong_GB2312" w:hAnsi="FangSong_GB2312" w:cs="FangSong_GB2312"/>
          <w:kern w:val="2"/>
          <w:sz w:val="32"/>
          <w:szCs w:val="32"/>
        </w:rPr>
        <w:t>食宿费：住宿房型、食宿标准以及支付方式详见开课通知。</w:t>
      </w:r>
    </w:p>
    <w:p w14:paraId="3E12C168" w14:textId="77777777" w:rsidR="00DC1149" w:rsidRPr="0003345C" w:rsidRDefault="00B51CC5" w:rsidP="0003345C">
      <w:pPr>
        <w:pStyle w:val="NormalWeb"/>
        <w:widowControl/>
        <w:spacing w:line="360" w:lineRule="atLeast"/>
        <w:ind w:firstLineChars="200" w:firstLine="640"/>
        <w:rPr>
          <w:rFonts w:ascii="FangSong_GB2312" w:eastAsia="FangSong_GB2312" w:hAnsi="FangSong_GB2312" w:cs="FangSong_GB2312"/>
          <w:kern w:val="2"/>
          <w:sz w:val="32"/>
          <w:szCs w:val="32"/>
        </w:rPr>
      </w:pPr>
      <w:r w:rsidRPr="0003345C">
        <w:rPr>
          <w:rFonts w:ascii="FangSong_GB2312" w:eastAsia="FangSong_GB2312" w:hAnsi="FangSong_GB2312" w:cs="FangSong_GB2312"/>
          <w:kern w:val="2"/>
          <w:sz w:val="32"/>
          <w:szCs w:val="32"/>
        </w:rPr>
        <w:t>2.</w:t>
      </w:r>
      <w:r w:rsidRPr="0003345C">
        <w:rPr>
          <w:rFonts w:ascii="FangSong_GB2312" w:eastAsia="FangSong_GB2312" w:hAnsi="FangSong_GB2312" w:cs="FangSong_GB2312"/>
          <w:kern w:val="2"/>
          <w:sz w:val="32"/>
          <w:szCs w:val="32"/>
        </w:rPr>
        <w:t>缴费方式</w:t>
      </w:r>
    </w:p>
    <w:p w14:paraId="70927C49" w14:textId="77777777" w:rsidR="00DC1149" w:rsidRPr="0003345C" w:rsidRDefault="00B51CC5" w:rsidP="0003345C">
      <w:pPr>
        <w:pStyle w:val="NormalWeb"/>
        <w:widowControl/>
        <w:spacing w:line="360" w:lineRule="atLeast"/>
        <w:ind w:firstLineChars="200" w:firstLine="640"/>
        <w:rPr>
          <w:rFonts w:ascii="FangSong_GB2312" w:eastAsia="FangSong_GB2312" w:hAnsi="FangSong_GB2312" w:cs="FangSong_GB2312"/>
          <w:kern w:val="2"/>
          <w:sz w:val="32"/>
          <w:szCs w:val="32"/>
        </w:rPr>
      </w:pPr>
      <w:r w:rsidRPr="0003345C">
        <w:rPr>
          <w:rFonts w:ascii="FangSong_GB2312" w:eastAsia="FangSong_GB2312" w:hAnsi="FangSong_GB2312" w:cs="FangSong_GB2312"/>
          <w:kern w:val="2"/>
          <w:sz w:val="32"/>
          <w:szCs w:val="32"/>
        </w:rPr>
        <w:t>学员报到时可现场刷储蓄卡、信用卡或者通过微信扫码、银行汇款等方式支付培训费。扫码支付可立即开具电子发票。</w:t>
      </w:r>
    </w:p>
    <w:p w14:paraId="3EB6DDA1" w14:textId="77777777" w:rsidR="00DC1149" w:rsidRPr="0003345C" w:rsidRDefault="00B51CC5" w:rsidP="0003345C">
      <w:pPr>
        <w:pStyle w:val="NormalWeb"/>
        <w:widowControl/>
        <w:spacing w:line="360" w:lineRule="atLeast"/>
        <w:ind w:firstLineChars="200" w:firstLine="640"/>
        <w:rPr>
          <w:rFonts w:ascii="FangSong_GB2312" w:eastAsia="FangSong_GB2312" w:hAnsi="FangSong_GB2312" w:cs="FangSong_GB2312"/>
          <w:kern w:val="2"/>
          <w:sz w:val="32"/>
          <w:szCs w:val="32"/>
        </w:rPr>
      </w:pPr>
      <w:r w:rsidRPr="0003345C">
        <w:rPr>
          <w:rFonts w:ascii="FangSong_GB2312" w:eastAsia="FangSong_GB2312" w:hAnsi="FangSong_GB2312" w:cs="FangSong_GB2312"/>
          <w:kern w:val="2"/>
          <w:sz w:val="32"/>
          <w:szCs w:val="32"/>
        </w:rPr>
        <w:t>汇款信息如下：</w:t>
      </w:r>
    </w:p>
    <w:p w14:paraId="08612C8E" w14:textId="77777777" w:rsidR="00DC1149" w:rsidRPr="0003345C" w:rsidRDefault="00B51CC5" w:rsidP="0003345C">
      <w:pPr>
        <w:pStyle w:val="NormalWeb"/>
        <w:widowControl/>
        <w:spacing w:line="360" w:lineRule="atLeast"/>
        <w:ind w:firstLineChars="200" w:firstLine="640"/>
        <w:rPr>
          <w:rFonts w:ascii="FangSong_GB2312" w:eastAsia="FangSong_GB2312" w:hAnsi="FangSong_GB2312" w:cs="FangSong_GB2312"/>
          <w:kern w:val="2"/>
          <w:sz w:val="32"/>
          <w:szCs w:val="32"/>
        </w:rPr>
      </w:pPr>
      <w:r w:rsidRPr="0003345C">
        <w:rPr>
          <w:rFonts w:ascii="FangSong_GB2312" w:eastAsia="FangSong_GB2312" w:hAnsi="FangSong_GB2312" w:cs="FangSong_GB2312"/>
          <w:kern w:val="2"/>
          <w:sz w:val="32"/>
          <w:szCs w:val="32"/>
        </w:rPr>
        <w:t>单位名称：北京国家会计学院</w:t>
      </w:r>
    </w:p>
    <w:p w14:paraId="12F6E681" w14:textId="77777777" w:rsidR="00DC1149" w:rsidRPr="0003345C" w:rsidRDefault="00B51CC5" w:rsidP="0003345C">
      <w:pPr>
        <w:pStyle w:val="NormalWeb"/>
        <w:widowControl/>
        <w:spacing w:line="360" w:lineRule="atLeast"/>
        <w:ind w:firstLineChars="200" w:firstLine="640"/>
        <w:rPr>
          <w:rFonts w:ascii="FangSong_GB2312" w:eastAsia="FangSong_GB2312" w:hAnsi="FangSong_GB2312" w:cs="FangSong_GB2312"/>
          <w:kern w:val="2"/>
          <w:sz w:val="32"/>
          <w:szCs w:val="32"/>
        </w:rPr>
      </w:pPr>
      <w:r w:rsidRPr="0003345C">
        <w:rPr>
          <w:rFonts w:ascii="FangSong_GB2312" w:eastAsia="FangSong_GB2312" w:hAnsi="FangSong_GB2312" w:cs="FangSong_GB2312"/>
          <w:kern w:val="2"/>
          <w:sz w:val="32"/>
          <w:szCs w:val="32"/>
        </w:rPr>
        <w:t>汇款账号：</w:t>
      </w:r>
      <w:r w:rsidRPr="0003345C">
        <w:rPr>
          <w:rFonts w:ascii="FangSong_GB2312" w:eastAsia="FangSong_GB2312" w:hAnsi="FangSong_GB2312" w:cs="FangSong_GB2312"/>
          <w:kern w:val="2"/>
          <w:sz w:val="32"/>
          <w:szCs w:val="32"/>
        </w:rPr>
        <w:t>1100 1020 1000 5603 0985</w:t>
      </w:r>
    </w:p>
    <w:p w14:paraId="24F5AF11" w14:textId="77777777" w:rsidR="00DC1149" w:rsidRPr="0003345C" w:rsidRDefault="00B51CC5" w:rsidP="0003345C">
      <w:pPr>
        <w:pStyle w:val="NormalWeb"/>
        <w:widowControl/>
        <w:spacing w:line="360" w:lineRule="atLeast"/>
        <w:ind w:firstLineChars="200" w:firstLine="640"/>
        <w:rPr>
          <w:rFonts w:ascii="FangSong_GB2312" w:eastAsia="FangSong_GB2312" w:hAnsi="FangSong_GB2312" w:cs="FangSong_GB2312"/>
          <w:kern w:val="2"/>
          <w:sz w:val="32"/>
          <w:szCs w:val="32"/>
        </w:rPr>
      </w:pPr>
      <w:r w:rsidRPr="0003345C">
        <w:rPr>
          <w:rFonts w:ascii="FangSong_GB2312" w:eastAsia="FangSong_GB2312" w:hAnsi="FangSong_GB2312" w:cs="FangSong_GB2312"/>
          <w:kern w:val="2"/>
          <w:sz w:val="32"/>
          <w:szCs w:val="32"/>
        </w:rPr>
        <w:t>开户行：中国建设银行北京天竺支行（</w:t>
      </w:r>
      <w:r w:rsidRPr="0003345C">
        <w:rPr>
          <w:rFonts w:ascii="FangSong_GB2312" w:eastAsia="FangSong_GB2312" w:hAnsi="FangSong_GB2312" w:cs="FangSong_GB2312"/>
          <w:kern w:val="2"/>
          <w:sz w:val="32"/>
          <w:szCs w:val="32"/>
        </w:rPr>
        <w:t>201</w:t>
      </w:r>
      <w:r w:rsidRPr="0003345C">
        <w:rPr>
          <w:rFonts w:ascii="FangSong_GB2312" w:eastAsia="FangSong_GB2312" w:hAnsi="FangSong_GB2312" w:cs="FangSong_GB2312"/>
          <w:kern w:val="2"/>
          <w:sz w:val="32"/>
          <w:szCs w:val="32"/>
        </w:rPr>
        <w:t>）</w:t>
      </w:r>
    </w:p>
    <w:p w14:paraId="0049EE9B" w14:textId="77777777" w:rsidR="00DC1149" w:rsidRDefault="00B51CC5" w:rsidP="0003345C">
      <w:pPr>
        <w:pStyle w:val="NormalWeb"/>
        <w:widowControl/>
        <w:spacing w:line="360" w:lineRule="atLeast"/>
        <w:ind w:firstLineChars="200" w:firstLine="643"/>
        <w:rPr>
          <w:rFonts w:ascii="FangSong_GB2312" w:eastAsia="FangSong_GB2312" w:hAnsi="FangSong_GB2312" w:cs="FangSong_GB2312"/>
          <w:kern w:val="2"/>
          <w:sz w:val="32"/>
          <w:szCs w:val="32"/>
        </w:rPr>
      </w:pPr>
      <w:r w:rsidRPr="0003345C">
        <w:rPr>
          <w:rFonts w:ascii="FangSong_GB2312" w:eastAsia="FangSong_GB2312" w:hAnsi="FangSong_GB2312" w:cs="FangSong_GB2312"/>
          <w:b/>
          <w:bCs/>
          <w:kern w:val="2"/>
          <w:sz w:val="32"/>
          <w:szCs w:val="32"/>
        </w:rPr>
        <w:t>特别提示</w:t>
      </w:r>
      <w:r w:rsidRPr="0003345C">
        <w:rPr>
          <w:rFonts w:ascii="FangSong_GB2312" w:eastAsia="FangSong_GB2312" w:hAnsi="FangSong_GB2312" w:cs="FangSong_GB2312"/>
          <w:kern w:val="2"/>
          <w:sz w:val="32"/>
          <w:szCs w:val="32"/>
        </w:rPr>
        <w:t>：</w:t>
      </w:r>
      <w:r w:rsidRPr="0003345C">
        <w:rPr>
          <w:rFonts w:ascii="FangSong_GB2312" w:eastAsia="FangSong_GB2312" w:hAnsi="FangSong_GB2312" w:cs="FangSong_GB2312"/>
          <w:kern w:val="2"/>
          <w:sz w:val="32"/>
          <w:szCs w:val="32"/>
        </w:rPr>
        <w:t>培训班如确定开班，学院将在开班前一周给学员发送《开课通知》。</w:t>
      </w:r>
      <w:r w:rsidRPr="0003345C">
        <w:rPr>
          <w:rFonts w:ascii="FangSong_GB2312" w:eastAsia="FangSong_GB2312" w:hAnsi="FangSong_GB2312" w:cs="FangSong_GB2312"/>
          <w:kern w:val="2"/>
          <w:sz w:val="32"/>
          <w:szCs w:val="32"/>
        </w:rPr>
        <w:t>如因报名人数</w:t>
      </w:r>
      <w:r w:rsidRPr="0003345C">
        <w:rPr>
          <w:rFonts w:ascii="FangSong_GB2312" w:eastAsia="FangSong_GB2312" w:hAnsi="FangSong_GB2312" w:cs="FangSong_GB2312"/>
          <w:kern w:val="2"/>
          <w:sz w:val="32"/>
          <w:szCs w:val="32"/>
        </w:rPr>
        <w:t>低于</w:t>
      </w:r>
      <w:r w:rsidRPr="0003345C">
        <w:rPr>
          <w:rFonts w:ascii="FangSong_GB2312" w:eastAsia="FangSong_GB2312" w:hAnsi="FangSong_GB2312" w:cs="FangSong_GB2312"/>
          <w:kern w:val="2"/>
          <w:sz w:val="32"/>
          <w:szCs w:val="32"/>
        </w:rPr>
        <w:t>开班人数要求，</w:t>
      </w:r>
      <w:r w:rsidRPr="0003345C">
        <w:rPr>
          <w:rFonts w:ascii="FangSong_GB2312" w:eastAsia="FangSong_GB2312" w:hAnsi="FangSong_GB2312" w:cs="FangSong_GB2312"/>
          <w:kern w:val="2"/>
          <w:sz w:val="32"/>
          <w:szCs w:val="32"/>
        </w:rPr>
        <w:t>学院</w:t>
      </w:r>
      <w:r w:rsidRPr="0003345C">
        <w:rPr>
          <w:rFonts w:ascii="FangSong_GB2312" w:eastAsia="FangSong_GB2312" w:hAnsi="FangSong_GB2312" w:cs="FangSong_GB2312"/>
          <w:kern w:val="2"/>
          <w:sz w:val="32"/>
          <w:szCs w:val="32"/>
        </w:rPr>
        <w:t>有权取消该班</w:t>
      </w:r>
      <w:r w:rsidRPr="0003345C">
        <w:rPr>
          <w:rFonts w:ascii="FangSong_GB2312" w:eastAsia="FangSong_GB2312" w:hAnsi="FangSong_GB2312" w:cs="FangSong_GB2312"/>
          <w:kern w:val="2"/>
          <w:sz w:val="32"/>
          <w:szCs w:val="32"/>
        </w:rPr>
        <w:t>，</w:t>
      </w:r>
      <w:r w:rsidRPr="0003345C">
        <w:rPr>
          <w:rFonts w:ascii="FangSong_GB2312" w:eastAsia="FangSong_GB2312" w:hAnsi="FangSong_GB2312" w:cs="FangSong_GB2312"/>
          <w:kern w:val="2"/>
          <w:sz w:val="32"/>
          <w:szCs w:val="32"/>
        </w:rPr>
        <w:t>对学员已缴纳的费用予以全额退还，但不承担任何赔偿。对任何因信赖该班可以如期举行而导致的任何直接、间接损失，包括但不限于差旅费损失、误工费损失等，</w:t>
      </w:r>
      <w:r w:rsidRPr="0003345C">
        <w:rPr>
          <w:rFonts w:ascii="FangSong_GB2312" w:eastAsia="FangSong_GB2312" w:hAnsi="FangSong_GB2312" w:cs="FangSong_GB2312"/>
          <w:kern w:val="2"/>
          <w:sz w:val="32"/>
          <w:szCs w:val="32"/>
        </w:rPr>
        <w:t>学院</w:t>
      </w:r>
      <w:r w:rsidRPr="0003345C">
        <w:rPr>
          <w:rFonts w:ascii="FangSong_GB2312" w:eastAsia="FangSong_GB2312" w:hAnsi="FangSong_GB2312" w:cs="FangSong_GB2312"/>
          <w:kern w:val="2"/>
          <w:sz w:val="32"/>
          <w:szCs w:val="32"/>
        </w:rPr>
        <w:t>均不承担法律责任。</w:t>
      </w:r>
    </w:p>
    <w:p w14:paraId="2F53521A" w14:textId="77777777" w:rsidR="00DC1149" w:rsidRPr="00597CC1" w:rsidRDefault="00B51CC5" w:rsidP="00597CC1">
      <w:pPr>
        <w:spacing w:line="360" w:lineRule="auto"/>
        <w:rPr>
          <w:rFonts w:ascii="FangSong_GB2312" w:eastAsia="FangSong_GB2312" w:hAnsi="FangSong_GB2312" w:cs="FangSong_GB2312"/>
          <w:b/>
          <w:bCs/>
          <w:sz w:val="32"/>
          <w:szCs w:val="32"/>
        </w:rPr>
      </w:pPr>
      <w:r w:rsidRPr="00597CC1">
        <w:rPr>
          <w:rFonts w:ascii="FangSong_GB2312" w:eastAsia="FangSong_GB2312" w:hAnsi="FangSong_GB2312" w:cs="FangSong_GB2312" w:hint="eastAsia"/>
          <w:b/>
          <w:bCs/>
          <w:sz w:val="32"/>
          <w:szCs w:val="32"/>
        </w:rPr>
        <w:lastRenderedPageBreak/>
        <w:t>十</w:t>
      </w:r>
      <w:r w:rsidRPr="00597CC1">
        <w:rPr>
          <w:rFonts w:ascii="FangSong_GB2312" w:eastAsia="FangSong_GB2312" w:hAnsi="FangSong_GB2312" w:cs="FangSong_GB2312" w:hint="eastAsia"/>
          <w:b/>
          <w:bCs/>
          <w:sz w:val="32"/>
          <w:szCs w:val="32"/>
        </w:rPr>
        <w:t>、联系我们</w:t>
      </w:r>
    </w:p>
    <w:p w14:paraId="2A818637" w14:textId="77777777" w:rsidR="00DC1149" w:rsidRPr="007F7625" w:rsidRDefault="00B51CC5" w:rsidP="007F7625">
      <w:pPr>
        <w:pStyle w:val="NormalWeb"/>
        <w:widowControl/>
        <w:spacing w:line="360" w:lineRule="atLeast"/>
        <w:ind w:firstLineChars="200" w:firstLine="640"/>
        <w:rPr>
          <w:rFonts w:ascii="FangSong_GB2312" w:eastAsia="FangSong_GB2312" w:hAnsi="FangSong_GB2312" w:cs="FangSong_GB2312"/>
          <w:kern w:val="2"/>
          <w:sz w:val="32"/>
          <w:szCs w:val="32"/>
        </w:rPr>
      </w:pPr>
      <w:r w:rsidRPr="007F7625">
        <w:rPr>
          <w:rFonts w:ascii="FangSong_GB2312" w:eastAsia="FangSong_GB2312" w:hAnsi="FangSong_GB2312" w:cs="FangSong_GB2312" w:hint="eastAsia"/>
          <w:kern w:val="2"/>
          <w:sz w:val="32"/>
          <w:szCs w:val="32"/>
        </w:rPr>
        <w:t>联系人：</w:t>
      </w:r>
      <w:r w:rsidRPr="007F7625">
        <w:rPr>
          <w:rFonts w:ascii="FangSong_GB2312" w:eastAsia="FangSong_GB2312" w:hAnsi="FangSong_GB2312" w:cs="FangSong_GB2312" w:hint="eastAsia"/>
          <w:kern w:val="2"/>
          <w:sz w:val="32"/>
          <w:szCs w:val="32"/>
        </w:rPr>
        <w:t>吴</w:t>
      </w:r>
      <w:r w:rsidRPr="007F7625">
        <w:rPr>
          <w:rFonts w:ascii="FangSong_GB2312" w:eastAsia="FangSong_GB2312" w:hAnsi="FangSong_GB2312" w:cs="FangSong_GB2312" w:hint="eastAsia"/>
          <w:kern w:val="2"/>
          <w:sz w:val="32"/>
          <w:szCs w:val="32"/>
        </w:rPr>
        <w:t>老师</w:t>
      </w:r>
    </w:p>
    <w:p w14:paraId="4606BAE1" w14:textId="77777777" w:rsidR="00DC1149" w:rsidRPr="007F7625" w:rsidRDefault="00B51CC5" w:rsidP="007F7625">
      <w:pPr>
        <w:pStyle w:val="NormalWeb"/>
        <w:widowControl/>
        <w:spacing w:line="360" w:lineRule="atLeast"/>
        <w:ind w:firstLineChars="200" w:firstLine="640"/>
        <w:rPr>
          <w:rFonts w:ascii="FangSong_GB2312" w:eastAsia="FangSong_GB2312" w:hAnsi="FangSong_GB2312" w:cs="FangSong_GB2312"/>
          <w:kern w:val="2"/>
          <w:sz w:val="32"/>
          <w:szCs w:val="32"/>
        </w:rPr>
      </w:pPr>
      <w:r w:rsidRPr="007F7625">
        <w:rPr>
          <w:rFonts w:ascii="FangSong_GB2312" w:eastAsia="FangSong_GB2312" w:hAnsi="FangSong_GB2312" w:cs="FangSong_GB2312" w:hint="eastAsia"/>
          <w:kern w:val="2"/>
          <w:sz w:val="32"/>
          <w:szCs w:val="32"/>
        </w:rPr>
        <w:t>电话：</w:t>
      </w:r>
      <w:r w:rsidRPr="007F7625">
        <w:rPr>
          <w:rFonts w:ascii="FangSong_GB2312" w:eastAsia="FangSong_GB2312" w:hAnsi="FangSong_GB2312" w:cs="FangSong_GB2312" w:hint="eastAsia"/>
          <w:kern w:val="2"/>
          <w:sz w:val="32"/>
          <w:szCs w:val="32"/>
        </w:rPr>
        <w:t>010-645050</w:t>
      </w:r>
      <w:r w:rsidRPr="007F7625">
        <w:rPr>
          <w:rFonts w:ascii="FangSong_GB2312" w:eastAsia="FangSong_GB2312" w:hAnsi="FangSong_GB2312" w:cs="FangSong_GB2312" w:hint="eastAsia"/>
          <w:kern w:val="2"/>
          <w:sz w:val="32"/>
          <w:szCs w:val="32"/>
        </w:rPr>
        <w:t>65</w:t>
      </w:r>
    </w:p>
    <w:p w14:paraId="1EB784B9" w14:textId="57337DFC" w:rsidR="00DC1149" w:rsidRPr="00A62267" w:rsidRDefault="00B51CC5" w:rsidP="00A62267">
      <w:pPr>
        <w:pStyle w:val="NormalWeb"/>
        <w:widowControl/>
        <w:spacing w:line="360" w:lineRule="atLeast"/>
        <w:ind w:firstLineChars="200" w:firstLine="640"/>
        <w:rPr>
          <w:rFonts w:ascii="FangSong_GB2312" w:eastAsia="FangSong_GB2312" w:hAnsi="FangSong_GB2312" w:cs="FangSong_GB2312"/>
          <w:kern w:val="2"/>
          <w:sz w:val="32"/>
          <w:szCs w:val="32"/>
        </w:rPr>
      </w:pPr>
      <w:r w:rsidRPr="007F7625">
        <w:rPr>
          <w:rFonts w:ascii="FangSong_GB2312" w:eastAsia="FangSong_GB2312" w:hAnsi="FangSong_GB2312" w:cs="FangSong_GB2312" w:hint="eastAsia"/>
          <w:kern w:val="2"/>
          <w:sz w:val="32"/>
          <w:szCs w:val="32"/>
        </w:rPr>
        <w:t>邮箱：</w:t>
      </w:r>
      <w:r w:rsidRPr="007F7625">
        <w:rPr>
          <w:rFonts w:ascii="FangSong_GB2312" w:eastAsia="FangSong_GB2312" w:hAnsi="FangSong_GB2312" w:cs="FangSong_GB2312" w:hint="eastAsia"/>
          <w:kern w:val="2"/>
          <w:sz w:val="32"/>
          <w:szCs w:val="32"/>
        </w:rPr>
        <w:t>wut</w:t>
      </w:r>
      <w:r w:rsidRPr="007F7625">
        <w:rPr>
          <w:rFonts w:ascii="FangSong_GB2312" w:eastAsia="FangSong_GB2312" w:hAnsi="FangSong_GB2312" w:cs="FangSong_GB2312" w:hint="eastAsia"/>
          <w:kern w:val="2"/>
          <w:sz w:val="32"/>
          <w:szCs w:val="32"/>
        </w:rPr>
        <w:t>@</w:t>
      </w:r>
      <w:r w:rsidRPr="007F7625">
        <w:rPr>
          <w:rFonts w:ascii="FangSong_GB2312" w:eastAsia="FangSong_GB2312" w:hAnsi="FangSong_GB2312" w:cs="FangSong_GB2312"/>
          <w:kern w:val="2"/>
          <w:sz w:val="32"/>
          <w:szCs w:val="32"/>
        </w:rPr>
        <w:t>mail.</w:t>
      </w:r>
      <w:r w:rsidRPr="007F7625">
        <w:rPr>
          <w:rFonts w:ascii="FangSong_GB2312" w:eastAsia="FangSong_GB2312" w:hAnsi="FangSong_GB2312" w:cs="FangSong_GB2312" w:hint="eastAsia"/>
          <w:kern w:val="2"/>
          <w:sz w:val="32"/>
          <w:szCs w:val="32"/>
        </w:rPr>
        <w:t>nai.</w:t>
      </w:r>
      <w:r w:rsidRPr="007F7625">
        <w:rPr>
          <w:rFonts w:ascii="FangSong_GB2312" w:eastAsia="FangSong_GB2312" w:hAnsi="FangSong_GB2312" w:cs="FangSong_GB2312"/>
          <w:kern w:val="2"/>
          <w:sz w:val="32"/>
          <w:szCs w:val="32"/>
        </w:rPr>
        <w:t>edu.cn</w:t>
      </w:r>
    </w:p>
    <w:sectPr w:rsidR="00DC1149" w:rsidRPr="00A6226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1B9A9" w14:textId="77777777" w:rsidR="00B51CC5" w:rsidRDefault="00B51CC5">
      <w:r>
        <w:separator/>
      </w:r>
    </w:p>
  </w:endnote>
  <w:endnote w:type="continuationSeparator" w:id="0">
    <w:p w14:paraId="7B280D29" w14:textId="77777777" w:rsidR="00B51CC5" w:rsidRDefault="00B5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rif">
    <w:altName w:val="Segoe Print"/>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FangSong_GB2312">
    <w:altName w:val="SimHei"/>
    <w:panose1 w:val="020B0604020202020204"/>
    <w:charset w:val="86"/>
    <w:family w:val="modern"/>
    <w:pitch w:val="default"/>
    <w:sig w:usb0="00002A87" w:usb1="080E0000" w:usb2="00000010" w:usb3="00000000" w:csb0="000401FF" w:csb1="00000000"/>
  </w:font>
  <w:font w:name="仿宋">
    <w:altName w:val="Microsoft YaHei"/>
    <w:panose1 w:val="02010609060101010101"/>
    <w:charset w:val="86"/>
    <w:family w:val="auto"/>
    <w:pitch w:val="default"/>
    <w:sig w:usb0="80002ABF" w:usb1="38CF7CFA" w:usb2="00000016" w:usb3="00000000" w:csb0="0004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B084" w14:textId="77777777" w:rsidR="00DC1149" w:rsidRDefault="00B51CC5">
    <w:pPr>
      <w:pStyle w:val="Footer"/>
    </w:pPr>
    <w:r>
      <w:rPr>
        <w:noProof/>
      </w:rPr>
      <mc:AlternateContent>
        <mc:Choice Requires="wps">
          <w:drawing>
            <wp:anchor distT="0" distB="0" distL="114300" distR="114300" simplePos="0" relativeHeight="251659264" behindDoc="0" locked="0" layoutInCell="1" allowOverlap="1" wp14:anchorId="66089795" wp14:editId="72AC25F6">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13951B7" w14:textId="77777777" w:rsidR="00DC1149" w:rsidRDefault="00B51CC5">
                          <w:pPr>
                            <w:pStyle w:val="Footer"/>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CB67F" w14:textId="77777777" w:rsidR="00B51CC5" w:rsidRDefault="00B51CC5">
      <w:r>
        <w:separator/>
      </w:r>
    </w:p>
  </w:footnote>
  <w:footnote w:type="continuationSeparator" w:id="0">
    <w:p w14:paraId="0F4C0CA9" w14:textId="77777777" w:rsidR="00B51CC5" w:rsidRDefault="00B51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7DE91"/>
    <w:multiLevelType w:val="singleLevel"/>
    <w:tmpl w:val="1597DE91"/>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mU0MGUxY2ZiMWZkZTJmZmMzNDU0NWY2YjY4NTY3OTUifQ=="/>
  </w:docVars>
  <w:rsids>
    <w:rsidRoot w:val="00DC1149"/>
    <w:rsid w:val="0003345C"/>
    <w:rsid w:val="001C1FE9"/>
    <w:rsid w:val="00597CC1"/>
    <w:rsid w:val="007F7625"/>
    <w:rsid w:val="00A62267"/>
    <w:rsid w:val="00B347D5"/>
    <w:rsid w:val="00B51CC5"/>
    <w:rsid w:val="00C44E7F"/>
    <w:rsid w:val="00DC1149"/>
    <w:rsid w:val="055174F3"/>
    <w:rsid w:val="0629326E"/>
    <w:rsid w:val="09631546"/>
    <w:rsid w:val="0D1858E4"/>
    <w:rsid w:val="0D604377"/>
    <w:rsid w:val="0D797D11"/>
    <w:rsid w:val="10330AE6"/>
    <w:rsid w:val="12650817"/>
    <w:rsid w:val="14D04C81"/>
    <w:rsid w:val="14FC11CC"/>
    <w:rsid w:val="15066105"/>
    <w:rsid w:val="15E67DB4"/>
    <w:rsid w:val="178A63B4"/>
    <w:rsid w:val="17B3296A"/>
    <w:rsid w:val="192B4112"/>
    <w:rsid w:val="1BEC3E4D"/>
    <w:rsid w:val="1F831B2F"/>
    <w:rsid w:val="205C62FD"/>
    <w:rsid w:val="2075333D"/>
    <w:rsid w:val="217B6E02"/>
    <w:rsid w:val="2489398F"/>
    <w:rsid w:val="27AD7290"/>
    <w:rsid w:val="28E31EA1"/>
    <w:rsid w:val="2CB2712F"/>
    <w:rsid w:val="33013AF7"/>
    <w:rsid w:val="34621FFB"/>
    <w:rsid w:val="36A523D8"/>
    <w:rsid w:val="37211A36"/>
    <w:rsid w:val="39C313BA"/>
    <w:rsid w:val="3A9D4A79"/>
    <w:rsid w:val="3D056CEC"/>
    <w:rsid w:val="3DB63944"/>
    <w:rsid w:val="3FBE1467"/>
    <w:rsid w:val="4006074B"/>
    <w:rsid w:val="41D54901"/>
    <w:rsid w:val="44444DC4"/>
    <w:rsid w:val="447F467C"/>
    <w:rsid w:val="477E64A3"/>
    <w:rsid w:val="4AA0457F"/>
    <w:rsid w:val="4B260850"/>
    <w:rsid w:val="4BEC2DE6"/>
    <w:rsid w:val="4DA5446E"/>
    <w:rsid w:val="4E8C5896"/>
    <w:rsid w:val="4F4D0381"/>
    <w:rsid w:val="53574F39"/>
    <w:rsid w:val="54070138"/>
    <w:rsid w:val="55F3446C"/>
    <w:rsid w:val="58521FF4"/>
    <w:rsid w:val="58801FBB"/>
    <w:rsid w:val="5BE46F64"/>
    <w:rsid w:val="5BE86808"/>
    <w:rsid w:val="5C4321BF"/>
    <w:rsid w:val="6004107C"/>
    <w:rsid w:val="605B449A"/>
    <w:rsid w:val="65816F5C"/>
    <w:rsid w:val="6C0722F9"/>
    <w:rsid w:val="6F2F2FE4"/>
    <w:rsid w:val="704F0059"/>
    <w:rsid w:val="719A7C60"/>
    <w:rsid w:val="750D050F"/>
    <w:rsid w:val="75FA10B8"/>
    <w:rsid w:val="78B10BBE"/>
    <w:rsid w:val="7D2E7673"/>
    <w:rsid w:val="7DCB6572"/>
    <w:rsid w:val="7EA52A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3A9D7AB"/>
  <w15:docId w15:val="{F8CC93F4-CCFF-E040-81F9-3CBDADA1E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Preformatted" w:qFormat="1"/>
    <w:lsdException w:name="HTML Sample"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paragraph" w:styleId="Heading3">
    <w:name w:val="heading 3"/>
    <w:basedOn w:val="Normal"/>
    <w:next w:val="Normal"/>
    <w:semiHidden/>
    <w:unhideWhenUsed/>
    <w:qFormat/>
    <w:pPr>
      <w:spacing w:before="210" w:after="210"/>
      <w:jc w:val="left"/>
      <w:outlineLvl w:val="2"/>
    </w:pPr>
    <w:rPr>
      <w:rFonts w:ascii="SimSun" w:eastAsia="SimSun" w:hAnsi="SimSun" w:cs="Times New Roman" w:hint="eastAsia"/>
      <w:b/>
      <w:bCs/>
      <w:kern w:val="0"/>
      <w:sz w:val="24"/>
    </w:rPr>
  </w:style>
  <w:style w:type="paragraph" w:styleId="Heading4">
    <w:name w:val="heading 4"/>
    <w:basedOn w:val="Normal"/>
    <w:next w:val="Normal"/>
    <w:semiHidden/>
    <w:unhideWhenUsed/>
    <w:qFormat/>
    <w:pPr>
      <w:spacing w:before="279" w:after="279"/>
      <w:jc w:val="left"/>
      <w:outlineLvl w:val="3"/>
    </w:pPr>
    <w:rPr>
      <w:rFonts w:ascii="SimSun" w:eastAsia="SimSun" w:hAnsi="SimSun" w:cs="Times New Roman" w:hint="eastAsia"/>
      <w:b/>
      <w:bCs/>
      <w:kern w:val="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153"/>
        <w:tab w:val="right" w:pos="8306"/>
      </w:tabs>
      <w:snapToGrid w:val="0"/>
      <w:jc w:val="left"/>
    </w:pPr>
    <w:rPr>
      <w:sz w:val="18"/>
    </w:rPr>
  </w:style>
  <w:style w:type="paragraph" w:styleId="Header">
    <w:name w:val="header"/>
    <w:basedOn w:val="Normal"/>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Sun" w:eastAsia="SimSun" w:hAnsi="SimSun" w:cs="Times New Roman" w:hint="eastAsia"/>
      <w:kern w:val="0"/>
      <w:sz w:val="24"/>
    </w:rPr>
  </w:style>
  <w:style w:type="paragraph" w:styleId="NormalWeb">
    <w:name w:val="Normal (Web)"/>
    <w:basedOn w:val="Normal"/>
    <w:qFormat/>
    <w:pPr>
      <w:jc w:val="left"/>
    </w:pPr>
    <w:rPr>
      <w:rFonts w:cs="Times New Roman"/>
      <w:kern w:val="0"/>
      <w:sz w:val="24"/>
    </w:rPr>
  </w:style>
  <w:style w:type="character" w:styleId="Strong">
    <w:name w:val="Strong"/>
    <w:basedOn w:val="DefaultParagraphFont"/>
    <w:qFormat/>
    <w:rPr>
      <w:b/>
      <w:bCs/>
    </w:rPr>
  </w:style>
  <w:style w:type="character" w:styleId="FollowedHyperlink">
    <w:name w:val="FollowedHyperlink"/>
    <w:basedOn w:val="DefaultParagraphFont"/>
    <w:qFormat/>
    <w:rPr>
      <w:color w:val="666666"/>
      <w:u w:val="none"/>
    </w:rPr>
  </w:style>
  <w:style w:type="character" w:styleId="HTMLDefinition">
    <w:name w:val="HTML Definition"/>
    <w:basedOn w:val="DefaultParagraphFont"/>
    <w:qFormat/>
    <w:rPr>
      <w:i/>
      <w:iCs/>
    </w:rPr>
  </w:style>
  <w:style w:type="character" w:styleId="Hyperlink">
    <w:name w:val="Hyperlink"/>
    <w:basedOn w:val="DefaultParagraphFont"/>
    <w:qFormat/>
    <w:rPr>
      <w:color w:val="666666"/>
      <w:u w:val="none"/>
    </w:rPr>
  </w:style>
  <w:style w:type="character" w:styleId="HTMLCode">
    <w:name w:val="HTML Code"/>
    <w:basedOn w:val="DefaultParagraphFont"/>
    <w:qFormat/>
    <w:rPr>
      <w:rFonts w:ascii="serif" w:eastAsia="serif" w:hAnsi="serif" w:cs="serif"/>
      <w:sz w:val="21"/>
      <w:szCs w:val="21"/>
    </w:rPr>
  </w:style>
  <w:style w:type="character" w:styleId="HTMLKeyboard">
    <w:name w:val="HTML Keyboard"/>
    <w:basedOn w:val="DefaultParagraphFont"/>
    <w:qFormat/>
    <w:rPr>
      <w:rFonts w:ascii="serif" w:eastAsia="serif" w:hAnsi="serif" w:cs="serif" w:hint="default"/>
      <w:sz w:val="21"/>
      <w:szCs w:val="21"/>
    </w:rPr>
  </w:style>
  <w:style w:type="character" w:styleId="HTMLSample">
    <w:name w:val="HTML Sample"/>
    <w:basedOn w:val="DefaultParagraphFont"/>
    <w:qFormat/>
    <w:rPr>
      <w:rFonts w:ascii="serif" w:eastAsia="serif" w:hAnsi="serif" w:cs="serif" w:hint="default"/>
      <w:sz w:val="21"/>
      <w:szCs w:val="21"/>
    </w:rPr>
  </w:style>
  <w:style w:type="character" w:customStyle="1" w:styleId="newd2">
    <w:name w:val="newd2"/>
    <w:basedOn w:val="DefaultParagraphFont"/>
    <w:qFormat/>
    <w:rPr>
      <w:sz w:val="24"/>
      <w:szCs w:val="24"/>
    </w:rPr>
  </w:style>
  <w:style w:type="character" w:customStyle="1" w:styleId="ftlx">
    <w:name w:val="ftlx"/>
    <w:basedOn w:val="DefaultParagraphFont"/>
    <w:qFormat/>
  </w:style>
  <w:style w:type="character" w:customStyle="1" w:styleId="newd">
    <w:name w:val="newd"/>
    <w:basedOn w:val="DefaultParagraphFont"/>
    <w:qFormat/>
    <w:rPr>
      <w:sz w:val="24"/>
      <w:szCs w:val="24"/>
    </w:rPr>
  </w:style>
  <w:style w:type="paragraph" w:customStyle="1" w:styleId="a">
    <w:name w:val="默认"/>
    <w:qFormat/>
    <w:pPr>
      <w:spacing w:before="160"/>
    </w:pPr>
    <w:rPr>
      <w:rFonts w:ascii="Arial Unicode MS" w:eastAsia="Helvetica Neue" w:hAnsi="Arial Unicode MS" w:cs="Arial Unicode MS" w:hint="eastAsia"/>
      <w:color w:val="000000"/>
      <w:sz w:val="24"/>
      <w:szCs w:val="2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hooyes</cp:lastModifiedBy>
  <cp:revision>7</cp:revision>
  <dcterms:created xsi:type="dcterms:W3CDTF">2023-03-30T01:59:00Z</dcterms:created>
  <dcterms:modified xsi:type="dcterms:W3CDTF">2023-05-07T16:04:00Z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06D52CD0EE8343F1BB32DF5A2E607A11_13</vt:lpwstr>
  </property>
</Properties>
</file>