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71" w:rsidRPr="00361325" w:rsidRDefault="00361325" w:rsidP="00361325">
      <w:pPr>
        <w:spacing w:line="360" w:lineRule="auto"/>
        <w:jc w:val="center"/>
        <w:rPr>
          <w:rFonts w:ascii="仿宋_GB2312" w:eastAsia="仿宋_GB2312"/>
          <w:b/>
          <w:sz w:val="36"/>
          <w:szCs w:val="32"/>
        </w:rPr>
      </w:pPr>
      <w:r>
        <w:rPr>
          <w:rFonts w:ascii="仿宋_GB2312" w:eastAsia="仿宋_GB2312" w:hint="eastAsia"/>
          <w:b/>
          <w:sz w:val="36"/>
          <w:szCs w:val="32"/>
        </w:rPr>
        <w:t>“</w:t>
      </w:r>
      <w:r w:rsidRPr="00361325">
        <w:rPr>
          <w:rFonts w:ascii="仿宋_GB2312" w:eastAsia="仿宋_GB2312" w:hint="eastAsia"/>
          <w:b/>
          <w:sz w:val="36"/>
          <w:szCs w:val="32"/>
        </w:rPr>
        <w:t>全面预算绩效导向下事业单位科学化、精细化财务管理</w:t>
      </w:r>
      <w:r>
        <w:rPr>
          <w:rFonts w:ascii="仿宋_GB2312" w:eastAsia="仿宋_GB2312" w:hint="eastAsia"/>
          <w:b/>
          <w:sz w:val="36"/>
          <w:szCs w:val="32"/>
        </w:rPr>
        <w:t>”</w:t>
      </w:r>
      <w:r w:rsidRPr="00361325">
        <w:rPr>
          <w:rFonts w:ascii="仿宋_GB2312" w:eastAsia="仿宋_GB2312" w:hint="eastAsia"/>
          <w:b/>
          <w:sz w:val="36"/>
          <w:szCs w:val="32"/>
        </w:rPr>
        <w:t>高级研修班</w:t>
      </w:r>
    </w:p>
    <w:p w:rsidR="00361325" w:rsidRPr="00361325" w:rsidRDefault="00361325" w:rsidP="00361325">
      <w:pPr>
        <w:spacing w:line="360" w:lineRule="auto"/>
        <w:jc w:val="center"/>
        <w:rPr>
          <w:rFonts w:ascii="仿宋_GB2312" w:eastAsia="仿宋_GB2312" w:hint="eastAsia"/>
          <w:b/>
          <w:sz w:val="36"/>
          <w:szCs w:val="32"/>
        </w:rPr>
      </w:pPr>
      <w:r w:rsidRPr="00361325">
        <w:rPr>
          <w:rFonts w:ascii="仿宋_GB2312" w:eastAsia="仿宋_GB2312" w:hint="eastAsia"/>
          <w:b/>
          <w:sz w:val="36"/>
          <w:szCs w:val="32"/>
        </w:rPr>
        <w:t>招生简章</w:t>
      </w:r>
    </w:p>
    <w:p w:rsidR="00310C71" w:rsidRPr="00361325" w:rsidRDefault="00361325" w:rsidP="00361325">
      <w:pPr>
        <w:spacing w:line="360" w:lineRule="auto"/>
        <w:rPr>
          <w:rFonts w:ascii="仿宋_GB2312" w:eastAsia="仿宋_GB2312" w:hint="eastAsia"/>
          <w:b/>
          <w:sz w:val="32"/>
          <w:szCs w:val="32"/>
        </w:rPr>
      </w:pPr>
      <w:r w:rsidRPr="00361325">
        <w:rPr>
          <w:rFonts w:ascii="仿宋_GB2312" w:eastAsia="仿宋_GB2312" w:hint="eastAsia"/>
          <w:b/>
          <w:sz w:val="32"/>
          <w:szCs w:val="32"/>
        </w:rPr>
        <w:t>一、培训背景</w:t>
      </w:r>
    </w:p>
    <w:p w:rsidR="00310C71" w:rsidRPr="00361325" w:rsidRDefault="00361325" w:rsidP="00361325">
      <w:pPr>
        <w:spacing w:line="360" w:lineRule="auto"/>
        <w:ind w:firstLineChars="200" w:firstLine="640"/>
        <w:rPr>
          <w:rFonts w:ascii="仿宋_GB2312" w:eastAsia="仿宋_GB2312" w:hint="eastAsia"/>
          <w:sz w:val="32"/>
          <w:szCs w:val="32"/>
          <w:shd w:val="clear" w:color="auto" w:fill="FFFFFF"/>
        </w:rPr>
      </w:pPr>
      <w:bookmarkStart w:id="0" w:name="_Hlk43195155"/>
      <w:r>
        <w:rPr>
          <w:rFonts w:ascii="仿宋_GB2312" w:eastAsia="仿宋_GB2312" w:hint="eastAsia"/>
          <w:sz w:val="32"/>
          <w:szCs w:val="32"/>
          <w:shd w:val="clear" w:color="auto" w:fill="FFFFFF"/>
        </w:rPr>
        <w:t>一直以来党中央高度重视事业单位改革发展，</w:t>
      </w:r>
      <w:r w:rsidRPr="00361325">
        <w:rPr>
          <w:rFonts w:ascii="仿宋_GB2312" w:eastAsia="仿宋_GB2312" w:hint="eastAsia"/>
          <w:sz w:val="32"/>
          <w:szCs w:val="32"/>
          <w:shd w:val="clear" w:color="auto" w:fill="FFFFFF"/>
        </w:rPr>
        <w:t>各级各类事业单位在调整布局结构、优化资源配置、提高运行效率等方面取得了重大成果。伴随着经济社会蓬勃发展，各种新技术、新业态、新模式不断涌现，对事业单位财务管理提出了新的挑战。</w:t>
      </w:r>
    </w:p>
    <w:p w:rsidR="00310C71" w:rsidRPr="00361325" w:rsidRDefault="00361325" w:rsidP="00361325">
      <w:pPr>
        <w:spacing w:line="360" w:lineRule="auto"/>
        <w:ind w:firstLineChars="200" w:firstLine="640"/>
        <w:rPr>
          <w:rFonts w:ascii="仿宋_GB2312" w:eastAsia="仿宋_GB2312" w:hint="eastAsia"/>
          <w:sz w:val="32"/>
          <w:szCs w:val="32"/>
          <w:shd w:val="clear" w:color="auto" w:fill="FFFFFF"/>
        </w:rPr>
      </w:pPr>
      <w:r w:rsidRPr="00361325">
        <w:rPr>
          <w:rFonts w:ascii="仿宋_GB2312" w:eastAsia="仿宋_GB2312" w:hint="eastAsia"/>
          <w:sz w:val="32"/>
          <w:szCs w:val="32"/>
          <w:shd w:val="clear" w:color="auto" w:fill="FFFFFF"/>
        </w:rPr>
        <w:t>面对新形势新任务，目前作为承担国家政府社会服务职能的事业单位仍然存在发展不平衡、不充分的现象。财务管理理念和手段落后，严重制约了事业单位高质量发展。</w:t>
      </w:r>
      <w:r w:rsidRPr="00361325">
        <w:rPr>
          <w:rFonts w:ascii="仿宋_GB2312" w:eastAsia="仿宋_GB2312" w:hint="eastAsia"/>
          <w:sz w:val="32"/>
          <w:szCs w:val="32"/>
          <w:shd w:val="clear" w:color="auto" w:fill="FFFFFF"/>
        </w:rPr>
        <w:t>2022</w:t>
      </w:r>
      <w:r w:rsidRPr="00361325">
        <w:rPr>
          <w:rFonts w:ascii="仿宋_GB2312" w:eastAsia="仿宋_GB2312" w:hint="eastAsia"/>
          <w:sz w:val="32"/>
          <w:szCs w:val="32"/>
          <w:shd w:val="clear" w:color="auto" w:fill="FFFFFF"/>
        </w:rPr>
        <w:t>年</w:t>
      </w:r>
      <w:r w:rsidRPr="00361325">
        <w:rPr>
          <w:rFonts w:ascii="仿宋_GB2312" w:eastAsia="仿宋_GB2312" w:hint="eastAsia"/>
          <w:sz w:val="32"/>
          <w:szCs w:val="32"/>
          <w:shd w:val="clear" w:color="auto" w:fill="FFFFFF"/>
        </w:rPr>
        <w:t>3</w:t>
      </w:r>
      <w:r w:rsidRPr="00361325">
        <w:rPr>
          <w:rFonts w:ascii="仿宋_GB2312" w:eastAsia="仿宋_GB2312" w:hint="eastAsia"/>
          <w:sz w:val="32"/>
          <w:szCs w:val="32"/>
          <w:shd w:val="clear" w:color="auto" w:fill="FFFFFF"/>
        </w:rPr>
        <w:t>月</w:t>
      </w:r>
      <w:r w:rsidRPr="00361325">
        <w:rPr>
          <w:rFonts w:ascii="仿宋_GB2312" w:eastAsia="仿宋_GB2312" w:hint="eastAsia"/>
          <w:sz w:val="32"/>
          <w:szCs w:val="32"/>
          <w:shd w:val="clear" w:color="auto" w:fill="FFFFFF"/>
        </w:rPr>
        <w:t>1</w:t>
      </w:r>
      <w:r w:rsidRPr="00361325">
        <w:rPr>
          <w:rFonts w:ascii="仿宋_GB2312" w:eastAsia="仿宋_GB2312" w:hint="eastAsia"/>
          <w:sz w:val="32"/>
          <w:szCs w:val="32"/>
          <w:shd w:val="clear" w:color="auto" w:fill="FFFFFF"/>
        </w:rPr>
        <w:t>日起，《事业单位财务规则》（以下简称“新规则”）正式施行，这既是落实国家“勤俭办事业”的方针指引，也是我国规范事业单位财务行为、提高财务管理水平、促进事业单位发展的核心规则。</w:t>
      </w:r>
    </w:p>
    <w:p w:rsidR="00310C71" w:rsidRPr="00361325" w:rsidRDefault="00361325" w:rsidP="00361325">
      <w:pPr>
        <w:spacing w:line="360" w:lineRule="auto"/>
        <w:ind w:firstLineChars="200" w:firstLine="640"/>
        <w:rPr>
          <w:rFonts w:ascii="仿宋_GB2312" w:eastAsia="仿宋_GB2312" w:hint="eastAsia"/>
          <w:sz w:val="32"/>
          <w:szCs w:val="32"/>
          <w:shd w:val="clear" w:color="auto" w:fill="FFFFFF"/>
        </w:rPr>
      </w:pPr>
      <w:r w:rsidRPr="00361325">
        <w:rPr>
          <w:rFonts w:ascii="仿宋_GB2312" w:eastAsia="仿宋_GB2312" w:hint="eastAsia"/>
          <w:sz w:val="32"/>
          <w:szCs w:val="32"/>
          <w:shd w:val="clear" w:color="auto" w:fill="FFFFFF"/>
        </w:rPr>
        <w:t>新规则贯彻了预算管理一体化相关理念，融合了《行政事业性国有资产管理条例》《政府会计准则制度》《政府综合财务报告制度》及《事业单位成本核算指引》内容，强调事业单位要全面实施预</w:t>
      </w:r>
      <w:r w:rsidRPr="00361325">
        <w:rPr>
          <w:rFonts w:ascii="仿宋_GB2312" w:eastAsia="仿宋_GB2312" w:hint="eastAsia"/>
          <w:sz w:val="32"/>
          <w:szCs w:val="32"/>
          <w:shd w:val="clear" w:color="auto" w:fill="FFFFFF"/>
        </w:rPr>
        <w:t>算绩效管理，实现财务管理转向科学化与精细化。基于此，北京国家会计学院积极发挥教研、培训优势，配备权威政策制定专家学者以及丰富实践经验的实</w:t>
      </w:r>
      <w:r w:rsidRPr="00361325">
        <w:rPr>
          <w:rFonts w:ascii="仿宋_GB2312" w:eastAsia="仿宋_GB2312" w:hint="eastAsia"/>
          <w:sz w:val="32"/>
          <w:szCs w:val="32"/>
          <w:shd w:val="clear" w:color="auto" w:fill="FFFFFF"/>
        </w:rPr>
        <w:lastRenderedPageBreak/>
        <w:t>战派师资，</w:t>
      </w:r>
      <w:r>
        <w:rPr>
          <w:rFonts w:ascii="仿宋_GB2312" w:eastAsia="仿宋_GB2312" w:hint="eastAsia"/>
          <w:sz w:val="32"/>
          <w:szCs w:val="32"/>
          <w:shd w:val="clear" w:color="auto" w:fill="FFFFFF"/>
        </w:rPr>
        <w:t>202</w:t>
      </w:r>
      <w:r>
        <w:rPr>
          <w:rFonts w:ascii="仿宋_GB2312" w:eastAsia="仿宋_GB2312"/>
          <w:sz w:val="32"/>
          <w:szCs w:val="32"/>
          <w:shd w:val="clear" w:color="auto" w:fill="FFFFFF"/>
        </w:rPr>
        <w:t>3</w:t>
      </w:r>
      <w:r w:rsidRPr="00361325">
        <w:rPr>
          <w:rFonts w:ascii="仿宋_GB2312" w:eastAsia="仿宋_GB2312" w:hint="eastAsia"/>
          <w:sz w:val="32"/>
          <w:szCs w:val="32"/>
          <w:shd w:val="clear" w:color="auto" w:fill="FFFFFF"/>
        </w:rPr>
        <w:t>年重磅推出“全面预算绩效导向下事业单位科学化、精细化财务管理”高级研修班。课程将围绕</w:t>
      </w:r>
      <w:bookmarkEnd w:id="0"/>
      <w:r w:rsidRPr="00361325">
        <w:rPr>
          <w:rFonts w:ascii="仿宋_GB2312" w:eastAsia="仿宋_GB2312" w:hint="eastAsia"/>
          <w:sz w:val="32"/>
          <w:szCs w:val="32"/>
          <w:shd w:val="clear" w:color="auto" w:fill="FFFFFF"/>
        </w:rPr>
        <w:t>事业单位的全面预算绩效管理、资产管理、成本核算、内部控制等内容，为财务管理人员开展各项工作提供关键性指导，规范事业单位的公共资源、公共资金、公共资产等方面的财务管理行为，促进事业单位更有效地使用有限的资源，为社会提供更优质的公共服务。</w:t>
      </w:r>
    </w:p>
    <w:p w:rsidR="00361325" w:rsidRPr="00361325" w:rsidRDefault="00361325" w:rsidP="00361325">
      <w:pPr>
        <w:spacing w:line="360" w:lineRule="auto"/>
        <w:rPr>
          <w:rFonts w:ascii="仿宋_GB2312" w:eastAsia="仿宋_GB2312" w:hint="eastAsia"/>
          <w:b/>
          <w:sz w:val="32"/>
          <w:szCs w:val="32"/>
        </w:rPr>
      </w:pPr>
      <w:r w:rsidRPr="00361325">
        <w:rPr>
          <w:rFonts w:ascii="仿宋_GB2312" w:eastAsia="仿宋_GB2312" w:hint="eastAsia"/>
          <w:b/>
          <w:sz w:val="32"/>
          <w:szCs w:val="32"/>
        </w:rPr>
        <w:t>二、培训</w:t>
      </w:r>
      <w:r w:rsidRPr="00361325">
        <w:rPr>
          <w:rFonts w:ascii="仿宋_GB2312" w:eastAsia="仿宋_GB2312" w:hint="eastAsia"/>
          <w:b/>
          <w:sz w:val="32"/>
          <w:szCs w:val="32"/>
        </w:rPr>
        <w:t>内容</w:t>
      </w:r>
    </w:p>
    <w:p w:rsidR="00361325" w:rsidRPr="00361325" w:rsidRDefault="00361325" w:rsidP="00361325">
      <w:pPr>
        <w:spacing w:line="360" w:lineRule="auto"/>
        <w:ind w:firstLineChars="200" w:firstLine="643"/>
        <w:rPr>
          <w:rFonts w:ascii="仿宋_GB2312" w:eastAsia="仿宋_GB2312" w:hAnsi="宋体" w:hint="eastAsia"/>
          <w:b/>
          <w:sz w:val="32"/>
          <w:szCs w:val="32"/>
        </w:rPr>
      </w:pPr>
      <w:r w:rsidRPr="00361325">
        <w:rPr>
          <w:rFonts w:ascii="仿宋_GB2312" w:eastAsia="仿宋_GB2312" w:hAnsi="宋体" w:hint="eastAsia"/>
          <w:b/>
          <w:sz w:val="32"/>
          <w:szCs w:val="32"/>
        </w:rPr>
        <w:t>（一）《事业单位财务规则》主要内容精解</w:t>
      </w:r>
    </w:p>
    <w:p w:rsidR="00361325" w:rsidRPr="00361325" w:rsidRDefault="00361325" w:rsidP="0036132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w:t>
      </w:r>
      <w:r>
        <w:rPr>
          <w:rFonts w:ascii="仿宋_GB2312" w:eastAsia="仿宋_GB2312" w:hAnsi="宋体"/>
          <w:sz w:val="32"/>
          <w:szCs w:val="32"/>
        </w:rPr>
        <w:t>.</w:t>
      </w:r>
      <w:r w:rsidRPr="00361325">
        <w:rPr>
          <w:rFonts w:ascii="仿宋_GB2312" w:eastAsia="仿宋_GB2312" w:hAnsi="宋体" w:hint="eastAsia"/>
          <w:sz w:val="32"/>
          <w:szCs w:val="32"/>
        </w:rPr>
        <w:t>新规则修订背景和重要意义</w:t>
      </w:r>
    </w:p>
    <w:p w:rsidR="00361325" w:rsidRPr="00361325" w:rsidRDefault="00361325" w:rsidP="0036132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w:t>
      </w:r>
      <w:r>
        <w:rPr>
          <w:rFonts w:ascii="仿宋_GB2312" w:eastAsia="仿宋_GB2312" w:hAnsi="宋体"/>
          <w:sz w:val="32"/>
          <w:szCs w:val="32"/>
        </w:rPr>
        <w:t>.</w:t>
      </w:r>
      <w:r w:rsidRPr="00361325">
        <w:rPr>
          <w:rFonts w:ascii="仿宋_GB2312" w:eastAsia="仿宋_GB2312" w:hAnsi="宋体" w:hint="eastAsia"/>
          <w:sz w:val="32"/>
          <w:szCs w:val="32"/>
        </w:rPr>
        <w:t>新规则贯彻的新理念和新方法</w:t>
      </w:r>
    </w:p>
    <w:p w:rsidR="00361325" w:rsidRPr="00361325" w:rsidRDefault="00361325" w:rsidP="0036132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w:t>
      </w:r>
      <w:r>
        <w:rPr>
          <w:rFonts w:ascii="仿宋_GB2312" w:eastAsia="仿宋_GB2312" w:hAnsi="宋体"/>
          <w:sz w:val="32"/>
          <w:szCs w:val="32"/>
        </w:rPr>
        <w:t>.</w:t>
      </w:r>
      <w:r w:rsidRPr="00361325">
        <w:rPr>
          <w:rFonts w:ascii="仿宋_GB2312" w:eastAsia="仿宋_GB2312" w:hAnsi="宋体" w:hint="eastAsia"/>
          <w:sz w:val="32"/>
          <w:szCs w:val="32"/>
        </w:rPr>
        <w:t>新规则的亮点和创新之处</w:t>
      </w:r>
    </w:p>
    <w:p w:rsidR="00361325" w:rsidRPr="00361325" w:rsidRDefault="00361325" w:rsidP="0036132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4</w:t>
      </w:r>
      <w:r>
        <w:rPr>
          <w:rFonts w:ascii="仿宋_GB2312" w:eastAsia="仿宋_GB2312" w:hAnsi="宋体"/>
          <w:sz w:val="32"/>
          <w:szCs w:val="32"/>
        </w:rPr>
        <w:t>.</w:t>
      </w:r>
      <w:r w:rsidRPr="00361325">
        <w:rPr>
          <w:rFonts w:ascii="仿宋_GB2312" w:eastAsia="仿宋_GB2312" w:hAnsi="宋体" w:hint="eastAsia"/>
          <w:sz w:val="32"/>
          <w:szCs w:val="32"/>
        </w:rPr>
        <w:t>新规则的主要内容和重点内容解读</w:t>
      </w:r>
    </w:p>
    <w:p w:rsidR="00361325" w:rsidRPr="00361325" w:rsidRDefault="00361325" w:rsidP="0036132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5</w:t>
      </w:r>
      <w:r>
        <w:rPr>
          <w:rFonts w:ascii="仿宋_GB2312" w:eastAsia="仿宋_GB2312" w:hAnsi="宋体"/>
          <w:sz w:val="32"/>
          <w:szCs w:val="32"/>
        </w:rPr>
        <w:t>.</w:t>
      </w:r>
      <w:r w:rsidRPr="00361325">
        <w:rPr>
          <w:rFonts w:ascii="仿宋_GB2312" w:eastAsia="仿宋_GB2312" w:hAnsi="宋体" w:hint="eastAsia"/>
          <w:sz w:val="32"/>
          <w:szCs w:val="32"/>
        </w:rPr>
        <w:t>新规则下事业单位财务管理的规划方法和工作思路</w:t>
      </w:r>
    </w:p>
    <w:p w:rsidR="00361325" w:rsidRPr="00361325" w:rsidRDefault="00361325" w:rsidP="00361325">
      <w:pPr>
        <w:spacing w:line="360" w:lineRule="auto"/>
        <w:ind w:firstLineChars="200" w:firstLine="643"/>
        <w:rPr>
          <w:rFonts w:ascii="仿宋_GB2312" w:eastAsia="仿宋_GB2312" w:hAnsi="宋体" w:hint="eastAsia"/>
          <w:b/>
          <w:sz w:val="32"/>
          <w:szCs w:val="32"/>
        </w:rPr>
      </w:pPr>
      <w:r w:rsidRPr="00361325">
        <w:rPr>
          <w:rFonts w:ascii="仿宋_GB2312" w:eastAsia="仿宋_GB2312" w:hAnsi="宋体" w:hint="eastAsia"/>
          <w:b/>
          <w:sz w:val="32"/>
          <w:szCs w:val="32"/>
        </w:rPr>
        <w:t>（二）如何实施全面预算绩效管理</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1.全方位、全过程、全覆盖预算绩效管理的内涵</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2.全面预算绩效管理的法律和政策依据</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3.全面预算绩效管理流程与重点规划</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4.项目支出、整体绩效管理要点与指标体系设计</w:t>
      </w:r>
    </w:p>
    <w:p w:rsidR="00361325" w:rsidRPr="00361325" w:rsidRDefault="00361325" w:rsidP="00361325">
      <w:pPr>
        <w:spacing w:line="360" w:lineRule="auto"/>
        <w:ind w:firstLineChars="200" w:firstLine="643"/>
        <w:rPr>
          <w:rFonts w:ascii="仿宋_GB2312" w:eastAsia="仿宋_GB2312" w:hAnsi="宋体" w:hint="eastAsia"/>
          <w:b/>
          <w:sz w:val="32"/>
          <w:szCs w:val="32"/>
        </w:rPr>
      </w:pPr>
      <w:r w:rsidRPr="00361325">
        <w:rPr>
          <w:rFonts w:ascii="仿宋_GB2312" w:eastAsia="仿宋_GB2312" w:hAnsi="宋体" w:hint="eastAsia"/>
          <w:b/>
          <w:sz w:val="32"/>
          <w:szCs w:val="32"/>
        </w:rPr>
        <w:t>（三）如何实施有效的事业单位资产管理</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1.《行政事业性国有资产管理条例》等重点法规政策解读</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lastRenderedPageBreak/>
        <w:t>2.新规则下事业单位资产管理的新理念和新方法</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3.事业单位资产管理绩效评价的有效实施</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4.数字化背景下的事业单位资产管理</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5.会计核算与事业单位资产管理的有机协同</w:t>
      </w:r>
    </w:p>
    <w:p w:rsidR="00361325" w:rsidRPr="00361325" w:rsidRDefault="00361325" w:rsidP="00361325">
      <w:pPr>
        <w:spacing w:line="360" w:lineRule="auto"/>
        <w:ind w:firstLineChars="200" w:firstLine="643"/>
        <w:rPr>
          <w:rFonts w:ascii="仿宋_GB2312" w:eastAsia="仿宋_GB2312" w:hAnsi="宋体" w:hint="eastAsia"/>
          <w:b/>
          <w:sz w:val="32"/>
          <w:szCs w:val="32"/>
        </w:rPr>
      </w:pPr>
      <w:r w:rsidRPr="00361325">
        <w:rPr>
          <w:rFonts w:ascii="仿宋_GB2312" w:eastAsia="仿宋_GB2312" w:hAnsi="宋体" w:hint="eastAsia"/>
          <w:b/>
          <w:sz w:val="32"/>
          <w:szCs w:val="32"/>
        </w:rPr>
        <w:t>（四）政府会计与政府财务报告编制</w:t>
      </w:r>
    </w:p>
    <w:p w:rsidR="00361325" w:rsidRPr="00361325" w:rsidRDefault="00361325" w:rsidP="0036132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w:t>
      </w:r>
      <w:r>
        <w:rPr>
          <w:rFonts w:ascii="仿宋_GB2312" w:eastAsia="仿宋_GB2312" w:hAnsi="宋体"/>
          <w:sz w:val="32"/>
          <w:szCs w:val="32"/>
        </w:rPr>
        <w:t>.</w:t>
      </w:r>
      <w:r w:rsidRPr="00361325">
        <w:rPr>
          <w:rFonts w:ascii="仿宋_GB2312" w:eastAsia="仿宋_GB2312" w:hAnsi="宋体" w:hint="eastAsia"/>
          <w:sz w:val="32"/>
          <w:szCs w:val="32"/>
        </w:rPr>
        <w:t>政府会计制度改革的逻辑思路和要求</w:t>
      </w:r>
    </w:p>
    <w:p w:rsidR="00361325" w:rsidRPr="00361325" w:rsidRDefault="00361325" w:rsidP="0036132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w:t>
      </w:r>
      <w:r>
        <w:rPr>
          <w:rFonts w:ascii="仿宋_GB2312" w:eastAsia="仿宋_GB2312" w:hAnsi="宋体"/>
          <w:sz w:val="32"/>
          <w:szCs w:val="32"/>
        </w:rPr>
        <w:t>.</w:t>
      </w:r>
      <w:r w:rsidRPr="00361325">
        <w:rPr>
          <w:rFonts w:ascii="仿宋_GB2312" w:eastAsia="仿宋_GB2312" w:hAnsi="宋体" w:hint="eastAsia"/>
          <w:sz w:val="32"/>
          <w:szCs w:val="32"/>
        </w:rPr>
        <w:t>最新政府会计准则制度重点难点精解</w:t>
      </w:r>
    </w:p>
    <w:p w:rsidR="00361325" w:rsidRPr="00361325" w:rsidRDefault="00361325" w:rsidP="0036132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w:t>
      </w:r>
      <w:r>
        <w:rPr>
          <w:rFonts w:ascii="仿宋_GB2312" w:eastAsia="仿宋_GB2312" w:hAnsi="宋体"/>
          <w:sz w:val="32"/>
          <w:szCs w:val="32"/>
        </w:rPr>
        <w:t>.</w:t>
      </w:r>
      <w:r w:rsidRPr="00361325">
        <w:rPr>
          <w:rFonts w:ascii="仿宋_GB2312" w:eastAsia="仿宋_GB2312" w:hAnsi="宋体" w:hint="eastAsia"/>
          <w:sz w:val="32"/>
          <w:szCs w:val="32"/>
        </w:rPr>
        <w:t>破解政府财务报告和决算报告编制中的难点问题</w:t>
      </w:r>
    </w:p>
    <w:p w:rsidR="00361325" w:rsidRPr="00361325" w:rsidRDefault="00361325" w:rsidP="0036132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4</w:t>
      </w:r>
      <w:r>
        <w:rPr>
          <w:rFonts w:ascii="仿宋_GB2312" w:eastAsia="仿宋_GB2312" w:hAnsi="宋体"/>
          <w:sz w:val="32"/>
          <w:szCs w:val="32"/>
        </w:rPr>
        <w:t>.</w:t>
      </w:r>
      <w:r w:rsidRPr="00361325">
        <w:rPr>
          <w:rFonts w:ascii="仿宋_GB2312" w:eastAsia="仿宋_GB2312" w:hAnsi="宋体" w:hint="eastAsia"/>
          <w:sz w:val="32"/>
          <w:szCs w:val="32"/>
        </w:rPr>
        <w:t>如何实现政府财务报告信息的分析利用</w:t>
      </w:r>
    </w:p>
    <w:p w:rsidR="00361325" w:rsidRPr="00361325" w:rsidRDefault="00361325" w:rsidP="00361325">
      <w:pPr>
        <w:spacing w:line="360" w:lineRule="auto"/>
        <w:ind w:firstLineChars="200" w:firstLine="643"/>
        <w:rPr>
          <w:rFonts w:ascii="仿宋_GB2312" w:eastAsia="仿宋_GB2312" w:hAnsi="宋体" w:hint="eastAsia"/>
          <w:b/>
          <w:sz w:val="32"/>
          <w:szCs w:val="32"/>
        </w:rPr>
      </w:pPr>
      <w:r w:rsidRPr="00361325">
        <w:rPr>
          <w:rFonts w:ascii="仿宋_GB2312" w:eastAsia="仿宋_GB2312" w:hAnsi="宋体" w:hint="eastAsia"/>
          <w:b/>
          <w:sz w:val="32"/>
          <w:szCs w:val="32"/>
        </w:rPr>
        <w:t>（五）事业单位成本核算与管理</w:t>
      </w:r>
    </w:p>
    <w:p w:rsidR="00361325" w:rsidRPr="00361325" w:rsidRDefault="00361325" w:rsidP="0036132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w:t>
      </w:r>
      <w:r>
        <w:rPr>
          <w:rFonts w:ascii="仿宋_GB2312" w:eastAsia="仿宋_GB2312" w:hAnsi="宋体"/>
          <w:sz w:val="32"/>
          <w:szCs w:val="32"/>
        </w:rPr>
        <w:t>.</w:t>
      </w:r>
      <w:r w:rsidRPr="00361325">
        <w:rPr>
          <w:rFonts w:ascii="仿宋_GB2312" w:eastAsia="仿宋_GB2312" w:hAnsi="宋体" w:hint="eastAsia"/>
          <w:sz w:val="32"/>
          <w:szCs w:val="32"/>
        </w:rPr>
        <w:t>《事业单位成本核算基本指引》解读</w:t>
      </w:r>
    </w:p>
    <w:p w:rsidR="00361325" w:rsidRPr="00361325" w:rsidRDefault="00361325" w:rsidP="0036132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w:t>
      </w:r>
      <w:r>
        <w:rPr>
          <w:rFonts w:ascii="仿宋_GB2312" w:eastAsia="仿宋_GB2312" w:hAnsi="宋体"/>
          <w:sz w:val="32"/>
          <w:szCs w:val="32"/>
        </w:rPr>
        <w:t>.</w:t>
      </w:r>
      <w:r w:rsidRPr="00361325">
        <w:rPr>
          <w:rFonts w:ascii="仿宋_GB2312" w:eastAsia="仿宋_GB2312" w:hAnsi="宋体" w:hint="eastAsia"/>
          <w:sz w:val="32"/>
          <w:szCs w:val="32"/>
        </w:rPr>
        <w:t>事业单位成本核算的重点内容和流程设计</w:t>
      </w:r>
    </w:p>
    <w:p w:rsidR="00361325" w:rsidRPr="00361325" w:rsidRDefault="00361325" w:rsidP="0036132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w:t>
      </w:r>
      <w:r>
        <w:rPr>
          <w:rFonts w:ascii="仿宋_GB2312" w:eastAsia="仿宋_GB2312" w:hAnsi="宋体"/>
          <w:sz w:val="32"/>
          <w:szCs w:val="32"/>
        </w:rPr>
        <w:t>.</w:t>
      </w:r>
      <w:r w:rsidRPr="00361325">
        <w:rPr>
          <w:rFonts w:ascii="仿宋_GB2312" w:eastAsia="仿宋_GB2312" w:hAnsi="宋体" w:hint="eastAsia"/>
          <w:sz w:val="32"/>
          <w:szCs w:val="32"/>
        </w:rPr>
        <w:t>成本核算报表的编制与分析运用</w:t>
      </w:r>
    </w:p>
    <w:p w:rsidR="00361325" w:rsidRPr="00361325" w:rsidRDefault="00361325" w:rsidP="00361325">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4</w:t>
      </w:r>
      <w:r>
        <w:rPr>
          <w:rFonts w:ascii="仿宋_GB2312" w:eastAsia="仿宋_GB2312" w:hAnsi="宋体"/>
          <w:sz w:val="32"/>
          <w:szCs w:val="32"/>
        </w:rPr>
        <w:t>.</w:t>
      </w:r>
      <w:r w:rsidRPr="00361325">
        <w:rPr>
          <w:rFonts w:ascii="仿宋_GB2312" w:eastAsia="仿宋_GB2312" w:hAnsi="宋体" w:hint="eastAsia"/>
          <w:sz w:val="32"/>
          <w:szCs w:val="32"/>
        </w:rPr>
        <w:t>典型案例：事业单位如何开展成本核算与管理</w:t>
      </w:r>
    </w:p>
    <w:p w:rsidR="00361325" w:rsidRPr="00361325" w:rsidRDefault="00361325" w:rsidP="00361325">
      <w:pPr>
        <w:spacing w:line="360" w:lineRule="auto"/>
        <w:ind w:firstLineChars="200" w:firstLine="643"/>
        <w:rPr>
          <w:rFonts w:ascii="仿宋_GB2312" w:eastAsia="仿宋_GB2312" w:hAnsi="宋体" w:hint="eastAsia"/>
          <w:b/>
          <w:sz w:val="32"/>
          <w:szCs w:val="32"/>
        </w:rPr>
      </w:pPr>
      <w:r w:rsidRPr="00361325">
        <w:rPr>
          <w:rFonts w:ascii="仿宋_GB2312" w:eastAsia="仿宋_GB2312" w:hAnsi="宋体" w:hint="eastAsia"/>
          <w:b/>
          <w:sz w:val="32"/>
          <w:szCs w:val="32"/>
        </w:rPr>
        <w:t>（六）内控体系建设与流程再造</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1.新规则下内控体系建设的新方法与实施思路</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2.多层面、多维度、深入业务细胞的内控组织设计及运作协同</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3.数字财务与事业单位流程再造</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4.内控信息化与事业单位合</w:t>
      </w:r>
      <w:proofErr w:type="gramStart"/>
      <w:r w:rsidRPr="00361325">
        <w:rPr>
          <w:rFonts w:ascii="仿宋_GB2312" w:eastAsia="仿宋_GB2312" w:hAnsi="宋体" w:hint="eastAsia"/>
          <w:sz w:val="32"/>
          <w:szCs w:val="32"/>
        </w:rPr>
        <w:t>规化</w:t>
      </w:r>
      <w:proofErr w:type="gramEnd"/>
      <w:r w:rsidRPr="00361325">
        <w:rPr>
          <w:rFonts w:ascii="仿宋_GB2312" w:eastAsia="仿宋_GB2312" w:hAnsi="宋体" w:hint="eastAsia"/>
          <w:sz w:val="32"/>
          <w:szCs w:val="32"/>
        </w:rPr>
        <w:t>内控体系建设</w:t>
      </w:r>
    </w:p>
    <w:p w:rsidR="00361325" w:rsidRPr="00361325" w:rsidRDefault="00361325" w:rsidP="00361325">
      <w:pPr>
        <w:spacing w:line="360" w:lineRule="auto"/>
        <w:ind w:firstLineChars="200" w:firstLine="643"/>
        <w:rPr>
          <w:rFonts w:ascii="仿宋_GB2312" w:eastAsia="仿宋_GB2312" w:hAnsi="宋体" w:hint="eastAsia"/>
          <w:b/>
          <w:sz w:val="32"/>
          <w:szCs w:val="32"/>
        </w:rPr>
      </w:pPr>
      <w:r w:rsidRPr="00361325">
        <w:rPr>
          <w:rFonts w:ascii="仿宋_GB2312" w:eastAsia="仿宋_GB2312" w:hAnsi="宋体" w:hint="eastAsia"/>
          <w:b/>
          <w:sz w:val="32"/>
          <w:szCs w:val="32"/>
        </w:rPr>
        <w:t>（七）预算管理一体化与事业单位预算管理</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1.预算管理一体化的总体思路和主要内容</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lastRenderedPageBreak/>
        <w:t>2.事业单位资金预算编制与预算执行</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3.运转类项目预算编制的程序和规则</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4.资本性支出预算编制与监督</w:t>
      </w:r>
    </w:p>
    <w:p w:rsidR="00361325"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5.预算管理一体化导向下事业单位资金管控的重点</w:t>
      </w:r>
    </w:p>
    <w:p w:rsidR="00361325" w:rsidRPr="00361325" w:rsidRDefault="00361325" w:rsidP="00361325">
      <w:pPr>
        <w:spacing w:line="360" w:lineRule="auto"/>
        <w:ind w:firstLineChars="200" w:firstLine="643"/>
        <w:rPr>
          <w:rFonts w:ascii="仿宋_GB2312" w:eastAsia="仿宋_GB2312" w:hAnsi="宋体" w:hint="eastAsia"/>
          <w:b/>
          <w:sz w:val="32"/>
          <w:szCs w:val="32"/>
        </w:rPr>
      </w:pPr>
      <w:r w:rsidRPr="00361325">
        <w:rPr>
          <w:rFonts w:ascii="仿宋_GB2312" w:eastAsia="仿宋_GB2312" w:hAnsi="宋体" w:hint="eastAsia"/>
          <w:b/>
          <w:sz w:val="32"/>
          <w:szCs w:val="32"/>
        </w:rPr>
        <w:t>（八）结构化研讨：事业单位财务管理的重难点问题及应对措施</w:t>
      </w:r>
    </w:p>
    <w:p w:rsidR="00310C71" w:rsidRPr="00361325" w:rsidRDefault="00361325" w:rsidP="00361325">
      <w:pPr>
        <w:spacing w:line="360" w:lineRule="auto"/>
        <w:rPr>
          <w:rFonts w:ascii="仿宋_GB2312" w:eastAsia="仿宋_GB2312" w:hint="eastAsia"/>
          <w:b/>
          <w:sz w:val="32"/>
          <w:szCs w:val="32"/>
        </w:rPr>
      </w:pPr>
      <w:r w:rsidRPr="00361325">
        <w:rPr>
          <w:rFonts w:ascii="仿宋_GB2312" w:eastAsia="仿宋_GB2312" w:hint="eastAsia"/>
          <w:b/>
          <w:sz w:val="32"/>
          <w:szCs w:val="32"/>
        </w:rPr>
        <w:t>三</w:t>
      </w:r>
      <w:r w:rsidRPr="00361325">
        <w:rPr>
          <w:rFonts w:ascii="仿宋_GB2312" w:eastAsia="仿宋_GB2312" w:hint="eastAsia"/>
          <w:b/>
          <w:sz w:val="32"/>
          <w:szCs w:val="32"/>
        </w:rPr>
        <w:t>、</w:t>
      </w:r>
      <w:r w:rsidRPr="00361325">
        <w:rPr>
          <w:rFonts w:ascii="仿宋_GB2312" w:eastAsia="仿宋_GB2312" w:hint="eastAsia"/>
          <w:b/>
          <w:sz w:val="32"/>
          <w:szCs w:val="32"/>
        </w:rPr>
        <w:t>培训对象</w:t>
      </w:r>
    </w:p>
    <w:p w:rsidR="00310C71" w:rsidRPr="00361325" w:rsidRDefault="00361325" w:rsidP="00361325">
      <w:pPr>
        <w:spacing w:line="360" w:lineRule="auto"/>
        <w:ind w:firstLineChars="200" w:firstLine="640"/>
        <w:rPr>
          <w:rFonts w:ascii="仿宋_GB2312" w:eastAsia="仿宋_GB2312" w:hint="eastAsia"/>
          <w:sz w:val="32"/>
          <w:szCs w:val="32"/>
          <w:shd w:val="clear" w:color="auto" w:fill="FFFFFF"/>
        </w:rPr>
      </w:pPr>
      <w:r w:rsidRPr="00361325">
        <w:rPr>
          <w:rFonts w:ascii="仿宋_GB2312" w:eastAsia="仿宋_GB2312" w:hint="eastAsia"/>
          <w:sz w:val="32"/>
          <w:szCs w:val="32"/>
          <w:shd w:val="clear" w:color="auto" w:fill="FFFFFF"/>
        </w:rPr>
        <w:t>1</w:t>
      </w:r>
      <w:r w:rsidRPr="00361325">
        <w:rPr>
          <w:rFonts w:ascii="仿宋_GB2312" w:eastAsia="仿宋_GB2312" w:hint="eastAsia"/>
          <w:sz w:val="32"/>
          <w:szCs w:val="32"/>
          <w:shd w:val="clear" w:color="auto" w:fill="FFFFFF"/>
        </w:rPr>
        <w:t>.</w:t>
      </w:r>
      <w:r w:rsidRPr="00361325">
        <w:rPr>
          <w:rFonts w:ascii="仿宋_GB2312" w:eastAsia="仿宋_GB2312" w:hint="eastAsia"/>
          <w:sz w:val="32"/>
          <w:szCs w:val="32"/>
          <w:shd w:val="clear" w:color="auto" w:fill="FFFFFF"/>
        </w:rPr>
        <w:t>各级事业单位及所属单位领导、部门负责人及相关管理人员；</w:t>
      </w:r>
    </w:p>
    <w:p w:rsidR="00310C71" w:rsidRPr="00361325" w:rsidRDefault="00361325" w:rsidP="00361325">
      <w:pPr>
        <w:spacing w:line="360" w:lineRule="auto"/>
        <w:ind w:firstLineChars="200" w:firstLine="640"/>
        <w:rPr>
          <w:rFonts w:ascii="仿宋_GB2312" w:eastAsia="仿宋_GB2312" w:hint="eastAsia"/>
          <w:sz w:val="32"/>
          <w:szCs w:val="32"/>
          <w:shd w:val="clear" w:color="auto" w:fill="FFFFFF"/>
        </w:rPr>
      </w:pPr>
      <w:r w:rsidRPr="00361325">
        <w:rPr>
          <w:rFonts w:ascii="仿宋_GB2312" w:eastAsia="仿宋_GB2312" w:hint="eastAsia"/>
          <w:sz w:val="32"/>
          <w:szCs w:val="32"/>
          <w:shd w:val="clear" w:color="auto" w:fill="FFFFFF"/>
        </w:rPr>
        <w:t>2</w:t>
      </w:r>
      <w:r w:rsidRPr="00361325">
        <w:rPr>
          <w:rFonts w:ascii="仿宋_GB2312" w:eastAsia="仿宋_GB2312" w:hint="eastAsia"/>
          <w:sz w:val="32"/>
          <w:szCs w:val="32"/>
          <w:shd w:val="clear" w:color="auto" w:fill="FFFFFF"/>
        </w:rPr>
        <w:t>.</w:t>
      </w:r>
      <w:r w:rsidRPr="00361325">
        <w:rPr>
          <w:rFonts w:ascii="仿宋_GB2312" w:eastAsia="仿宋_GB2312" w:hint="eastAsia"/>
          <w:sz w:val="32"/>
          <w:szCs w:val="32"/>
          <w:shd w:val="clear" w:color="auto" w:fill="FFFFFF"/>
        </w:rPr>
        <w:t>各级事业单位总会计师、财务主管、财会骨干、审计处（科）、资产管理部、政府采购部等工作人员</w:t>
      </w:r>
      <w:r w:rsidRPr="00361325">
        <w:rPr>
          <w:rFonts w:ascii="仿宋_GB2312" w:eastAsia="仿宋_GB2312" w:hint="eastAsia"/>
          <w:sz w:val="32"/>
          <w:szCs w:val="32"/>
          <w:shd w:val="clear" w:color="auto" w:fill="FFFFFF"/>
        </w:rPr>
        <w:t>。</w:t>
      </w:r>
    </w:p>
    <w:p w:rsidR="00310C71" w:rsidRPr="00361325" w:rsidRDefault="00361325" w:rsidP="00361325">
      <w:pPr>
        <w:spacing w:line="360" w:lineRule="auto"/>
        <w:ind w:firstLineChars="200" w:firstLine="640"/>
        <w:rPr>
          <w:rFonts w:ascii="仿宋_GB2312" w:eastAsia="仿宋_GB2312" w:hint="eastAsia"/>
          <w:sz w:val="32"/>
          <w:szCs w:val="32"/>
          <w:shd w:val="clear" w:color="auto" w:fill="FFFFFF"/>
        </w:rPr>
      </w:pPr>
      <w:r w:rsidRPr="00361325">
        <w:rPr>
          <w:rFonts w:ascii="仿宋_GB2312" w:eastAsia="仿宋_GB2312" w:hint="eastAsia"/>
          <w:sz w:val="32"/>
          <w:szCs w:val="32"/>
          <w:shd w:val="clear" w:color="auto" w:fill="FFFFFF"/>
        </w:rPr>
        <w:t>3.</w:t>
      </w:r>
      <w:r w:rsidRPr="00361325">
        <w:rPr>
          <w:rFonts w:ascii="仿宋_GB2312" w:eastAsia="仿宋_GB2312" w:hint="eastAsia"/>
          <w:sz w:val="32"/>
          <w:szCs w:val="32"/>
          <w:shd w:val="clear" w:color="auto" w:fill="FFFFFF"/>
        </w:rPr>
        <w:t>医院、高校等单位总会计师、财务主管、财会骨干、审计处（科）、资产管理部、政府采购部等工作人员。</w:t>
      </w:r>
    </w:p>
    <w:p w:rsidR="00310C71" w:rsidRPr="00361325" w:rsidRDefault="00361325" w:rsidP="00361325">
      <w:pPr>
        <w:spacing w:line="360" w:lineRule="auto"/>
        <w:rPr>
          <w:rFonts w:ascii="仿宋_GB2312" w:eastAsia="仿宋_GB2312" w:hint="eastAsia"/>
          <w:b/>
          <w:sz w:val="32"/>
          <w:szCs w:val="32"/>
        </w:rPr>
      </w:pPr>
      <w:r w:rsidRPr="00361325">
        <w:rPr>
          <w:rFonts w:ascii="仿宋_GB2312" w:eastAsia="仿宋_GB2312" w:hint="eastAsia"/>
          <w:b/>
          <w:sz w:val="32"/>
          <w:szCs w:val="32"/>
        </w:rPr>
        <w:t>四</w:t>
      </w:r>
      <w:r w:rsidRPr="00361325">
        <w:rPr>
          <w:rFonts w:ascii="仿宋_GB2312" w:eastAsia="仿宋_GB2312" w:hint="eastAsia"/>
          <w:b/>
          <w:sz w:val="32"/>
          <w:szCs w:val="32"/>
        </w:rPr>
        <w:t>、</w:t>
      </w:r>
      <w:r w:rsidRPr="00361325">
        <w:rPr>
          <w:rFonts w:ascii="仿宋_GB2312" w:eastAsia="仿宋_GB2312" w:hint="eastAsia"/>
          <w:b/>
          <w:sz w:val="32"/>
          <w:szCs w:val="32"/>
        </w:rPr>
        <w:t>师资力量</w:t>
      </w:r>
    </w:p>
    <w:p w:rsidR="00310C71" w:rsidRPr="00361325" w:rsidRDefault="00361325" w:rsidP="00361325">
      <w:pPr>
        <w:spacing w:line="360" w:lineRule="auto"/>
        <w:ind w:firstLineChars="200" w:firstLine="640"/>
        <w:rPr>
          <w:rFonts w:ascii="仿宋_GB2312" w:eastAsia="仿宋_GB2312" w:hAnsi="宋体" w:hint="eastAsia"/>
          <w:sz w:val="32"/>
          <w:szCs w:val="32"/>
        </w:rPr>
      </w:pPr>
      <w:r w:rsidRPr="00361325">
        <w:rPr>
          <w:rFonts w:ascii="仿宋_GB2312" w:eastAsia="仿宋_GB2312" w:hAnsi="宋体" w:hint="eastAsia"/>
          <w:sz w:val="32"/>
          <w:szCs w:val="32"/>
        </w:rPr>
        <w:t>所有课程由北京国家会计学院精心组织的专门师资团队授课，授课老师分别来自政府部门、高校、实务界的专家，皆具有深厚理论功底及丰富实践经验。具体师资以实际课表为准。</w:t>
      </w:r>
    </w:p>
    <w:p w:rsidR="00310C71" w:rsidRPr="00361325" w:rsidRDefault="00361325" w:rsidP="00361325">
      <w:pPr>
        <w:spacing w:line="360" w:lineRule="auto"/>
        <w:rPr>
          <w:rFonts w:ascii="仿宋_GB2312" w:eastAsia="仿宋_GB2312" w:hint="eastAsia"/>
          <w:b/>
          <w:sz w:val="32"/>
          <w:szCs w:val="32"/>
        </w:rPr>
      </w:pPr>
      <w:r w:rsidRPr="00361325">
        <w:rPr>
          <w:rFonts w:ascii="仿宋_GB2312" w:eastAsia="仿宋_GB2312" w:hint="eastAsia"/>
          <w:b/>
          <w:sz w:val="32"/>
          <w:szCs w:val="32"/>
        </w:rPr>
        <w:t>五</w:t>
      </w:r>
      <w:r w:rsidRPr="00361325">
        <w:rPr>
          <w:rFonts w:ascii="仿宋_GB2312" w:eastAsia="仿宋_GB2312" w:hint="eastAsia"/>
          <w:b/>
          <w:sz w:val="32"/>
          <w:szCs w:val="32"/>
        </w:rPr>
        <w:t>、培训</w:t>
      </w:r>
      <w:r w:rsidRPr="00361325">
        <w:rPr>
          <w:rFonts w:ascii="仿宋_GB2312" w:eastAsia="仿宋_GB2312" w:hint="eastAsia"/>
          <w:b/>
          <w:sz w:val="32"/>
          <w:szCs w:val="32"/>
        </w:rPr>
        <w:t>时间地点</w:t>
      </w:r>
    </w:p>
    <w:tbl>
      <w:tblPr>
        <w:tblpPr w:leftFromText="45" w:rightFromText="45" w:vertAnchor="text" w:tblpX="-292"/>
        <w:tblW w:w="9348" w:type="dxa"/>
        <w:tblBorders>
          <w:top w:val="outset" w:sz="6" w:space="0" w:color="auto"/>
          <w:left w:val="outset" w:sz="6" w:space="0" w:color="auto"/>
          <w:bottom w:val="outset" w:sz="6" w:space="0" w:color="auto"/>
          <w:right w:val="outset" w:sz="6" w:space="0" w:color="auto"/>
        </w:tblBorders>
        <w:shd w:val="clear" w:color="auto" w:fill="F2F6F7"/>
        <w:tblCellMar>
          <w:left w:w="0" w:type="dxa"/>
          <w:right w:w="0" w:type="dxa"/>
        </w:tblCellMar>
        <w:tblLook w:val="04A0" w:firstRow="1" w:lastRow="0" w:firstColumn="1" w:lastColumn="0" w:noHBand="0" w:noVBand="1"/>
      </w:tblPr>
      <w:tblGrid>
        <w:gridCol w:w="1552"/>
        <w:gridCol w:w="2126"/>
        <w:gridCol w:w="2276"/>
        <w:gridCol w:w="2127"/>
        <w:gridCol w:w="1267"/>
      </w:tblGrid>
      <w:tr w:rsidR="00361325" w:rsidRPr="00361325" w:rsidTr="00361325">
        <w:trPr>
          <w:trHeight w:val="270"/>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b/>
                <w:color w:val="535455"/>
                <w:sz w:val="28"/>
                <w:szCs w:val="28"/>
              </w:rPr>
            </w:pPr>
            <w:r w:rsidRPr="00361325">
              <w:rPr>
                <w:rFonts w:ascii="仿宋_GB2312" w:eastAsia="仿宋_GB2312" w:hAnsi="仿宋_GB2312" w:cs="仿宋_GB2312"/>
                <w:b/>
                <w:color w:val="535455"/>
                <w:sz w:val="28"/>
                <w:szCs w:val="28"/>
              </w:rPr>
              <w:t>序号</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b/>
                <w:color w:val="535455"/>
                <w:sz w:val="28"/>
                <w:szCs w:val="28"/>
              </w:rPr>
            </w:pPr>
            <w:r w:rsidRPr="00361325">
              <w:rPr>
                <w:rFonts w:ascii="仿宋_GB2312" w:eastAsia="仿宋_GB2312" w:hAnsi="仿宋_GB2312" w:cs="仿宋_GB2312"/>
                <w:b/>
                <w:color w:val="535455"/>
                <w:sz w:val="28"/>
                <w:szCs w:val="28"/>
              </w:rPr>
              <w:t>报到时间</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b/>
                <w:color w:val="535455"/>
                <w:sz w:val="28"/>
                <w:szCs w:val="28"/>
              </w:rPr>
            </w:pPr>
            <w:r w:rsidRPr="00361325">
              <w:rPr>
                <w:rFonts w:ascii="仿宋_GB2312" w:eastAsia="仿宋_GB2312" w:hAnsi="仿宋_GB2312" w:cs="仿宋_GB2312"/>
                <w:b/>
                <w:color w:val="535455"/>
                <w:sz w:val="28"/>
                <w:szCs w:val="28"/>
              </w:rPr>
              <w:t>培训时间</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b/>
                <w:color w:val="535455"/>
                <w:sz w:val="28"/>
                <w:szCs w:val="28"/>
              </w:rPr>
            </w:pPr>
            <w:r w:rsidRPr="00361325">
              <w:rPr>
                <w:rFonts w:ascii="仿宋_GB2312" w:eastAsia="仿宋_GB2312" w:hAnsi="仿宋_GB2312" w:cs="仿宋_GB2312"/>
                <w:b/>
                <w:color w:val="535455"/>
                <w:sz w:val="28"/>
                <w:szCs w:val="28"/>
              </w:rPr>
              <w:t>结束时间</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b/>
                <w:color w:val="535455"/>
                <w:sz w:val="28"/>
                <w:szCs w:val="28"/>
              </w:rPr>
            </w:pPr>
            <w:r w:rsidRPr="00361325">
              <w:rPr>
                <w:rFonts w:ascii="仿宋_GB2312" w:eastAsia="仿宋_GB2312" w:hAnsi="仿宋_GB2312" w:cs="仿宋_GB2312"/>
                <w:b/>
                <w:color w:val="535455"/>
                <w:sz w:val="28"/>
                <w:szCs w:val="28"/>
              </w:rPr>
              <w:t>培训地点</w:t>
            </w:r>
          </w:p>
        </w:tc>
      </w:tr>
      <w:tr w:rsidR="00361325" w:rsidRPr="00361325" w:rsidTr="00361325">
        <w:trPr>
          <w:trHeight w:val="270"/>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总第14期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3月27日全天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3月28日-31日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3月31日17点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重庆</w:t>
            </w:r>
          </w:p>
        </w:tc>
      </w:tr>
      <w:tr w:rsidR="00361325" w:rsidRPr="00361325" w:rsidTr="00361325">
        <w:trPr>
          <w:trHeight w:val="270"/>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总第15期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4月11日全天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4月12日-15日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4月15日17点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北京</w:t>
            </w:r>
          </w:p>
        </w:tc>
      </w:tr>
      <w:tr w:rsidR="00361325" w:rsidRPr="00361325" w:rsidTr="00361325">
        <w:trPr>
          <w:trHeight w:val="270"/>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lastRenderedPageBreak/>
              <w:t>总第16期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4月17日全天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4月18日-21日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4月21日17点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成都</w:t>
            </w:r>
          </w:p>
        </w:tc>
      </w:tr>
      <w:tr w:rsidR="00361325" w:rsidRPr="00361325" w:rsidTr="00361325">
        <w:trPr>
          <w:trHeight w:val="270"/>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总第17期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5月15日全天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5月16日-19日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5月19日17点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苏州</w:t>
            </w:r>
          </w:p>
        </w:tc>
      </w:tr>
      <w:tr w:rsidR="00361325" w:rsidRPr="00361325" w:rsidTr="00361325">
        <w:trPr>
          <w:trHeight w:val="270"/>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总第18期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5月23日全天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5月24日-27日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5月27日17点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重庆</w:t>
            </w:r>
          </w:p>
        </w:tc>
      </w:tr>
      <w:tr w:rsidR="00361325" w:rsidRPr="00361325" w:rsidTr="00361325">
        <w:trPr>
          <w:trHeight w:val="270"/>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总第19期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6月5日全天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6月6日-9日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6月9日17点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北京</w:t>
            </w:r>
          </w:p>
        </w:tc>
      </w:tr>
      <w:tr w:rsidR="00361325" w:rsidRPr="00361325" w:rsidTr="00361325">
        <w:trPr>
          <w:trHeight w:val="270"/>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总第20期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6月12日全天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6月13日-16日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6月16日17点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大连</w:t>
            </w:r>
          </w:p>
        </w:tc>
      </w:tr>
      <w:tr w:rsidR="00361325" w:rsidRPr="00361325" w:rsidTr="00361325">
        <w:trPr>
          <w:trHeight w:val="270"/>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总第21期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7月3日全天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7月4日-7日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7月7日17点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北京</w:t>
            </w:r>
          </w:p>
        </w:tc>
      </w:tr>
      <w:tr w:rsidR="00361325" w:rsidRPr="00361325" w:rsidTr="00361325">
        <w:trPr>
          <w:trHeight w:val="270"/>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总第22期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7月17日全天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7月18日-21日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7月21日17点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银川</w:t>
            </w:r>
          </w:p>
        </w:tc>
      </w:tr>
      <w:tr w:rsidR="00361325" w:rsidRPr="00361325" w:rsidTr="00361325">
        <w:trPr>
          <w:trHeight w:val="315"/>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总第23期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7月24日全天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7月25日-28日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7月28日17点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青岛</w:t>
            </w:r>
          </w:p>
        </w:tc>
      </w:tr>
      <w:tr w:rsidR="00361325" w:rsidRPr="00361325" w:rsidTr="00361325">
        <w:trPr>
          <w:trHeight w:val="315"/>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总第24期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8月7日全天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8月8日-11日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8月11日17点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成都</w:t>
            </w:r>
          </w:p>
        </w:tc>
      </w:tr>
      <w:tr w:rsidR="00361325" w:rsidRPr="00361325" w:rsidTr="00361325">
        <w:trPr>
          <w:trHeight w:val="315"/>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总第25期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8月14日全天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8月15日-18日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8月18日17点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西宁</w:t>
            </w:r>
          </w:p>
        </w:tc>
      </w:tr>
      <w:tr w:rsidR="00361325" w:rsidRPr="00361325" w:rsidTr="00361325">
        <w:trPr>
          <w:trHeight w:val="315"/>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总第26期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8月21日全天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8月22日-25日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8月25日17点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青岛</w:t>
            </w:r>
          </w:p>
        </w:tc>
      </w:tr>
      <w:tr w:rsidR="00361325" w:rsidRPr="00361325" w:rsidTr="00361325">
        <w:trPr>
          <w:trHeight w:val="315"/>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总第27期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9月4日全天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9月5日-8日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9月8日17点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郑州</w:t>
            </w:r>
          </w:p>
        </w:tc>
      </w:tr>
      <w:tr w:rsidR="00361325" w:rsidRPr="00361325" w:rsidTr="00361325">
        <w:trPr>
          <w:trHeight w:val="315"/>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总第28期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9月12日全天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9月13日-16日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9月16日17点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杭州</w:t>
            </w:r>
          </w:p>
        </w:tc>
      </w:tr>
      <w:tr w:rsidR="00361325" w:rsidRPr="00361325" w:rsidTr="00361325">
        <w:trPr>
          <w:trHeight w:val="315"/>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总第29期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10月9日全天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10月10日-13日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10月13日17点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北京</w:t>
            </w:r>
          </w:p>
        </w:tc>
      </w:tr>
      <w:tr w:rsidR="00361325" w:rsidRPr="00361325" w:rsidTr="00361325">
        <w:trPr>
          <w:trHeight w:val="315"/>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总第30期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10月16日全天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10月17日-20日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10月20日17点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成都</w:t>
            </w:r>
          </w:p>
        </w:tc>
      </w:tr>
      <w:tr w:rsidR="00361325" w:rsidRPr="00361325" w:rsidTr="00361325">
        <w:trPr>
          <w:trHeight w:val="315"/>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总第31期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11月6日全天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11月7日-10日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11月10日17点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北京</w:t>
            </w:r>
          </w:p>
        </w:tc>
      </w:tr>
      <w:tr w:rsidR="00361325" w:rsidRPr="00361325" w:rsidTr="00361325">
        <w:trPr>
          <w:trHeight w:val="315"/>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总第32期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11月14日全天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11月15日-18日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11月18日17点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重庆</w:t>
            </w:r>
          </w:p>
        </w:tc>
      </w:tr>
      <w:tr w:rsidR="00361325" w:rsidRPr="00361325" w:rsidTr="00361325">
        <w:trPr>
          <w:trHeight w:val="315"/>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总第33期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12月4日全天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12月5日-8日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12月8日17点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海口</w:t>
            </w:r>
          </w:p>
        </w:tc>
      </w:tr>
      <w:tr w:rsidR="00361325" w:rsidRPr="00361325" w:rsidTr="00361325">
        <w:trPr>
          <w:trHeight w:val="315"/>
        </w:trPr>
        <w:tc>
          <w:tcPr>
            <w:tcW w:w="1552"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总第34期</w:t>
            </w:r>
          </w:p>
        </w:tc>
        <w:tc>
          <w:tcPr>
            <w:tcW w:w="212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12月12日全天</w:t>
            </w:r>
          </w:p>
        </w:tc>
        <w:tc>
          <w:tcPr>
            <w:tcW w:w="2276"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12月13日-16日</w:t>
            </w:r>
          </w:p>
        </w:tc>
        <w:tc>
          <w:tcPr>
            <w:tcW w:w="212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12月16日17点</w:t>
            </w:r>
          </w:p>
        </w:tc>
        <w:tc>
          <w:tcPr>
            <w:tcW w:w="1267" w:type="dxa"/>
            <w:tcBorders>
              <w:top w:val="outset" w:sz="6" w:space="0" w:color="auto"/>
              <w:left w:val="outset" w:sz="6" w:space="0" w:color="auto"/>
              <w:bottom w:val="outset" w:sz="6" w:space="0" w:color="auto"/>
              <w:right w:val="outset" w:sz="6" w:space="0" w:color="auto"/>
            </w:tcBorders>
            <w:shd w:val="clear" w:color="auto" w:fill="F2F6F7"/>
            <w:vAlign w:val="center"/>
            <w:hideMark/>
          </w:tcPr>
          <w:p w:rsidR="00361325" w:rsidRPr="00361325" w:rsidRDefault="00361325" w:rsidP="00361325">
            <w:pPr>
              <w:pStyle w:val="ac"/>
              <w:widowControl/>
              <w:spacing w:beforeAutospacing="0" w:afterAutospacing="0" w:line="360" w:lineRule="auto"/>
              <w:jc w:val="center"/>
              <w:rPr>
                <w:rFonts w:ascii="仿宋_GB2312" w:eastAsia="仿宋_GB2312" w:hAnsi="仿宋_GB2312" w:cs="仿宋_GB2312"/>
                <w:color w:val="535455"/>
                <w:sz w:val="28"/>
                <w:szCs w:val="28"/>
              </w:rPr>
            </w:pPr>
            <w:r w:rsidRPr="00361325">
              <w:rPr>
                <w:rFonts w:ascii="仿宋_GB2312" w:eastAsia="仿宋_GB2312" w:hAnsi="仿宋_GB2312" w:cs="仿宋_GB2312"/>
                <w:color w:val="535455"/>
                <w:sz w:val="28"/>
                <w:szCs w:val="28"/>
              </w:rPr>
              <w:t>北京</w:t>
            </w:r>
          </w:p>
        </w:tc>
      </w:tr>
    </w:tbl>
    <w:p w:rsidR="00361325" w:rsidRPr="00361325" w:rsidRDefault="00361325" w:rsidP="00361325">
      <w:pPr>
        <w:spacing w:line="360" w:lineRule="auto"/>
        <w:outlineLvl w:val="2"/>
        <w:rPr>
          <w:rFonts w:ascii="仿宋_GB2312" w:eastAsia="仿宋_GB2312" w:hAnsi="华文仿宋" w:cs="华文仿宋"/>
          <w:b/>
          <w:bCs/>
          <w:kern w:val="0"/>
          <w:sz w:val="32"/>
          <w:szCs w:val="32"/>
        </w:rPr>
      </w:pPr>
      <w:r w:rsidRPr="00361325">
        <w:rPr>
          <w:rFonts w:ascii="仿宋_GB2312" w:eastAsia="仿宋_GB2312" w:hAnsi="华文仿宋" w:cs="华文仿宋" w:hint="eastAsia"/>
          <w:b/>
          <w:bCs/>
          <w:kern w:val="0"/>
          <w:sz w:val="32"/>
          <w:szCs w:val="32"/>
        </w:rPr>
        <w:t>六、收费标准及缴费方式</w:t>
      </w:r>
    </w:p>
    <w:p w:rsidR="00361325" w:rsidRPr="00361325" w:rsidRDefault="00361325" w:rsidP="0036132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rPr>
      </w:pPr>
      <w:r w:rsidRPr="00361325">
        <w:rPr>
          <w:rFonts w:ascii="仿宋_GB2312" w:eastAsia="仿宋_GB2312" w:hAnsi="华文仿宋" w:cs="华文仿宋"/>
          <w:color w:val="000000"/>
          <w:kern w:val="0"/>
          <w:sz w:val="32"/>
          <w:szCs w:val="32"/>
        </w:rPr>
        <w:t>1.收费标准</w:t>
      </w:r>
    </w:p>
    <w:p w:rsidR="00361325" w:rsidRPr="00361325" w:rsidRDefault="00361325" w:rsidP="0036132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rPr>
      </w:pPr>
      <w:r w:rsidRPr="00361325">
        <w:rPr>
          <w:rFonts w:ascii="仿宋_GB2312" w:eastAsia="仿宋_GB2312" w:hAnsi="华文仿宋" w:cs="华文仿宋"/>
          <w:color w:val="000000"/>
          <w:kern w:val="0"/>
          <w:sz w:val="32"/>
          <w:szCs w:val="32"/>
          <w:lang w:val="zh-CN"/>
        </w:rPr>
        <w:t>培训费：人民币</w:t>
      </w:r>
      <w:r>
        <w:rPr>
          <w:rFonts w:ascii="仿宋_GB2312" w:eastAsia="仿宋_GB2312" w:hAnsi="华文仿宋" w:cs="华文仿宋"/>
          <w:color w:val="000000"/>
          <w:kern w:val="0"/>
          <w:sz w:val="32"/>
          <w:szCs w:val="32"/>
        </w:rPr>
        <w:t>48</w:t>
      </w:r>
      <w:r w:rsidRPr="00361325">
        <w:rPr>
          <w:rFonts w:ascii="仿宋_GB2312" w:eastAsia="仿宋_GB2312" w:hAnsi="华文仿宋" w:cs="华文仿宋"/>
          <w:color w:val="000000"/>
          <w:kern w:val="0"/>
          <w:sz w:val="32"/>
          <w:szCs w:val="32"/>
        </w:rPr>
        <w:t>00</w:t>
      </w:r>
      <w:r w:rsidRPr="00361325">
        <w:rPr>
          <w:rFonts w:ascii="仿宋_GB2312" w:eastAsia="仿宋_GB2312" w:hAnsi="华文仿宋" w:cs="华文仿宋"/>
          <w:color w:val="000000"/>
          <w:kern w:val="0"/>
          <w:sz w:val="32"/>
          <w:szCs w:val="32"/>
          <w:lang w:val="zh-CN"/>
        </w:rPr>
        <w:t>元/人</w:t>
      </w:r>
      <w:r w:rsidRPr="00361325">
        <w:rPr>
          <w:rFonts w:ascii="仿宋_GB2312" w:eastAsia="仿宋_GB2312" w:hAnsi="华文仿宋" w:cs="华文仿宋"/>
          <w:color w:val="000000"/>
          <w:kern w:val="0"/>
          <w:sz w:val="32"/>
          <w:szCs w:val="32"/>
        </w:rPr>
        <w:t>（</w:t>
      </w:r>
      <w:bookmarkStart w:id="1" w:name="_GoBack"/>
      <w:bookmarkEnd w:id="1"/>
      <w:r w:rsidRPr="00361325">
        <w:rPr>
          <w:rFonts w:ascii="仿宋_GB2312" w:eastAsia="仿宋_GB2312" w:hAnsi="华文仿宋" w:cs="华文仿宋"/>
          <w:color w:val="000000"/>
          <w:kern w:val="0"/>
          <w:sz w:val="32"/>
          <w:szCs w:val="32"/>
        </w:rPr>
        <w:t>不含食宿）。</w:t>
      </w:r>
    </w:p>
    <w:p w:rsidR="00361325" w:rsidRPr="00361325" w:rsidRDefault="00361325" w:rsidP="0036132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rPr>
      </w:pPr>
      <w:r w:rsidRPr="00361325">
        <w:rPr>
          <w:rFonts w:ascii="仿宋_GB2312" w:eastAsia="仿宋_GB2312" w:hAnsi="华文仿宋" w:cs="华文仿宋"/>
          <w:color w:val="000000"/>
          <w:kern w:val="0"/>
          <w:sz w:val="32"/>
          <w:szCs w:val="32"/>
        </w:rPr>
        <w:lastRenderedPageBreak/>
        <w:t>食宿费：住宿房型、食宿标准以及支付方式详见开课通知。</w:t>
      </w:r>
    </w:p>
    <w:p w:rsidR="00361325" w:rsidRPr="00361325" w:rsidRDefault="00361325" w:rsidP="0036132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rPr>
      </w:pPr>
      <w:r w:rsidRPr="00361325">
        <w:rPr>
          <w:rFonts w:ascii="仿宋_GB2312" w:eastAsia="仿宋_GB2312" w:hAnsi="华文仿宋" w:cs="华文仿宋"/>
          <w:color w:val="000000"/>
          <w:kern w:val="0"/>
          <w:sz w:val="32"/>
          <w:szCs w:val="32"/>
        </w:rPr>
        <w:t>2.缴费方式</w:t>
      </w:r>
    </w:p>
    <w:p w:rsidR="00361325" w:rsidRPr="00361325" w:rsidRDefault="00361325" w:rsidP="0036132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rPr>
      </w:pPr>
      <w:r w:rsidRPr="00361325">
        <w:rPr>
          <w:rFonts w:ascii="仿宋_GB2312" w:eastAsia="仿宋_GB2312" w:hAnsi="华文仿宋" w:cs="华文仿宋"/>
          <w:color w:val="000000"/>
          <w:kern w:val="0"/>
          <w:sz w:val="32"/>
          <w:szCs w:val="32"/>
        </w:rPr>
        <w:t>学员报到时可现场刷储蓄卡、信用卡或者通过</w:t>
      </w:r>
      <w:proofErr w:type="gramStart"/>
      <w:r w:rsidRPr="00361325">
        <w:rPr>
          <w:rFonts w:ascii="仿宋_GB2312" w:eastAsia="仿宋_GB2312" w:hAnsi="华文仿宋" w:cs="华文仿宋"/>
          <w:color w:val="000000"/>
          <w:kern w:val="0"/>
          <w:sz w:val="32"/>
          <w:szCs w:val="32"/>
        </w:rPr>
        <w:t>微信扫码</w:t>
      </w:r>
      <w:proofErr w:type="gramEnd"/>
      <w:r w:rsidRPr="00361325">
        <w:rPr>
          <w:rFonts w:ascii="仿宋_GB2312" w:eastAsia="仿宋_GB2312" w:hAnsi="华文仿宋" w:cs="华文仿宋"/>
          <w:color w:val="000000"/>
          <w:kern w:val="0"/>
          <w:sz w:val="32"/>
          <w:szCs w:val="32"/>
        </w:rPr>
        <w:t>、银行汇款等方式支付培训费。</w:t>
      </w:r>
      <w:proofErr w:type="gramStart"/>
      <w:r w:rsidRPr="00361325">
        <w:rPr>
          <w:rFonts w:ascii="仿宋_GB2312" w:eastAsia="仿宋_GB2312" w:hAnsi="华文仿宋" w:cs="华文仿宋"/>
          <w:color w:val="000000"/>
          <w:kern w:val="0"/>
          <w:sz w:val="32"/>
          <w:szCs w:val="32"/>
        </w:rPr>
        <w:t>扫码支付</w:t>
      </w:r>
      <w:proofErr w:type="gramEnd"/>
      <w:r w:rsidRPr="00361325">
        <w:rPr>
          <w:rFonts w:ascii="仿宋_GB2312" w:eastAsia="仿宋_GB2312" w:hAnsi="华文仿宋" w:cs="华文仿宋"/>
          <w:color w:val="000000"/>
          <w:kern w:val="0"/>
          <w:sz w:val="32"/>
          <w:szCs w:val="32"/>
        </w:rPr>
        <w:t>可立即开具电子发票。</w:t>
      </w:r>
    </w:p>
    <w:p w:rsidR="00361325" w:rsidRPr="00361325" w:rsidRDefault="00361325" w:rsidP="0036132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rPr>
      </w:pPr>
      <w:r w:rsidRPr="00361325">
        <w:rPr>
          <w:rFonts w:ascii="仿宋_GB2312" w:eastAsia="仿宋_GB2312" w:hAnsi="华文仿宋" w:cs="华文仿宋"/>
          <w:color w:val="000000"/>
          <w:kern w:val="0"/>
          <w:sz w:val="32"/>
          <w:szCs w:val="32"/>
        </w:rPr>
        <w:t>汇款信息如下：</w:t>
      </w:r>
    </w:p>
    <w:p w:rsidR="00361325" w:rsidRPr="00361325" w:rsidRDefault="00361325" w:rsidP="0036132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lang w:val="zh-CN"/>
        </w:rPr>
      </w:pPr>
      <w:r w:rsidRPr="00361325">
        <w:rPr>
          <w:rFonts w:ascii="仿宋_GB2312" w:eastAsia="仿宋_GB2312" w:hAnsi="华文仿宋" w:cs="华文仿宋"/>
          <w:color w:val="000000"/>
          <w:kern w:val="0"/>
          <w:sz w:val="32"/>
          <w:szCs w:val="32"/>
          <w:lang w:val="zh-CN"/>
        </w:rPr>
        <w:t>单位名称：北京国家会计学院</w:t>
      </w:r>
    </w:p>
    <w:p w:rsidR="00361325" w:rsidRPr="00361325" w:rsidRDefault="00361325" w:rsidP="0036132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lang w:val="zh-CN"/>
        </w:rPr>
      </w:pPr>
      <w:r w:rsidRPr="00361325">
        <w:rPr>
          <w:rFonts w:ascii="仿宋_GB2312" w:eastAsia="仿宋_GB2312" w:hAnsi="华文仿宋" w:cs="华文仿宋"/>
          <w:color w:val="000000"/>
          <w:kern w:val="0"/>
          <w:sz w:val="32"/>
          <w:szCs w:val="32"/>
          <w:lang w:val="zh-CN"/>
        </w:rPr>
        <w:t>汇款账号：1100 1020 1000 5603 0985</w:t>
      </w:r>
    </w:p>
    <w:p w:rsidR="00361325" w:rsidRPr="00361325" w:rsidRDefault="00361325" w:rsidP="003613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color w:val="000000"/>
          <w:kern w:val="0"/>
          <w:sz w:val="32"/>
          <w:szCs w:val="32"/>
          <w:lang w:val="zh-CN"/>
        </w:rPr>
      </w:pPr>
      <w:r w:rsidRPr="00361325">
        <w:rPr>
          <w:rFonts w:ascii="仿宋_GB2312" w:eastAsia="仿宋_GB2312" w:hAnsi="华文仿宋" w:cs="华文仿宋"/>
          <w:color w:val="000000"/>
          <w:kern w:val="0"/>
          <w:sz w:val="32"/>
          <w:szCs w:val="32"/>
          <w:lang w:val="zh-CN"/>
        </w:rPr>
        <w:t>开户行：中国建设银行北京天竺支行（201）</w:t>
      </w:r>
    </w:p>
    <w:p w:rsidR="00361325" w:rsidRPr="00361325" w:rsidRDefault="00361325" w:rsidP="003613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3"/>
        <w:rPr>
          <w:rFonts w:ascii="仿宋_GB2312" w:eastAsia="仿宋_GB2312" w:hAnsi="华文仿宋" w:cs="华文仿宋"/>
          <w:color w:val="000000"/>
          <w:kern w:val="0"/>
          <w:sz w:val="32"/>
          <w:szCs w:val="32"/>
        </w:rPr>
      </w:pPr>
      <w:r w:rsidRPr="00361325">
        <w:rPr>
          <w:rFonts w:ascii="仿宋_GB2312" w:eastAsia="仿宋_GB2312" w:hAnsi="华文仿宋" w:cs="华文仿宋"/>
          <w:b/>
          <w:bCs/>
          <w:color w:val="000000"/>
          <w:kern w:val="0"/>
          <w:sz w:val="32"/>
          <w:szCs w:val="32"/>
        </w:rPr>
        <w:t>特别提示：</w:t>
      </w:r>
      <w:r w:rsidRPr="00361325">
        <w:rPr>
          <w:rFonts w:ascii="仿宋_GB2312" w:eastAsia="仿宋_GB2312" w:hAnsi="华文仿宋" w:cs="华文仿宋"/>
          <w:color w:val="000000"/>
          <w:kern w:val="0"/>
          <w:sz w:val="32"/>
          <w:szCs w:val="32"/>
        </w:rPr>
        <w:t>培训班如确定开班，学院将在开班前一周给学员发送《开课通知》。如因报名人数低于开班人数要求，学院有权取消该班，对学员已缴纳的费用予以全额退还，但不承担任何赔偿。对任何因信赖该班可以如期举行而导致的任何直接、间接损失，包括但不限于差旅费损失、误工费损失等，学院均不承担法律责任。</w:t>
      </w:r>
    </w:p>
    <w:p w:rsidR="00361325" w:rsidRPr="00361325" w:rsidRDefault="00361325" w:rsidP="00361325">
      <w:pPr>
        <w:spacing w:line="360" w:lineRule="auto"/>
        <w:outlineLvl w:val="2"/>
        <w:rPr>
          <w:rFonts w:ascii="仿宋_GB2312" w:eastAsia="仿宋_GB2312" w:hAnsi="华文仿宋" w:cs="华文仿宋"/>
          <w:b/>
          <w:bCs/>
          <w:kern w:val="0"/>
          <w:sz w:val="32"/>
          <w:szCs w:val="32"/>
        </w:rPr>
      </w:pPr>
      <w:r w:rsidRPr="00361325">
        <w:rPr>
          <w:rFonts w:ascii="仿宋_GB2312" w:eastAsia="仿宋_GB2312" w:hAnsi="华文仿宋" w:cs="华文仿宋" w:hint="eastAsia"/>
          <w:b/>
          <w:bCs/>
          <w:kern w:val="0"/>
          <w:sz w:val="32"/>
          <w:szCs w:val="32"/>
        </w:rPr>
        <w:t>七、结业及考核</w:t>
      </w:r>
    </w:p>
    <w:p w:rsidR="00361325" w:rsidRPr="00361325" w:rsidRDefault="00361325" w:rsidP="0036132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Chars="200" w:firstLine="640"/>
        <w:rPr>
          <w:rFonts w:ascii="仿宋_GB2312" w:eastAsia="仿宋_GB2312" w:hAnsi="华文仿宋" w:cs="华文仿宋"/>
          <w:b/>
          <w:bCs/>
          <w:color w:val="000000"/>
          <w:kern w:val="0"/>
          <w:sz w:val="32"/>
          <w:szCs w:val="32"/>
          <w:lang w:val="zh-CN"/>
        </w:rPr>
      </w:pPr>
      <w:r w:rsidRPr="00361325">
        <w:rPr>
          <w:rFonts w:ascii="仿宋_GB2312" w:eastAsia="仿宋_GB2312" w:hAnsi="华文仿宋" w:cs="华文仿宋"/>
          <w:color w:val="000000"/>
          <w:kern w:val="0"/>
          <w:sz w:val="32"/>
          <w:szCs w:val="32"/>
          <w:lang w:val="zh-CN"/>
        </w:rPr>
        <w:t>完成全部课程学习，</w:t>
      </w:r>
      <w:r w:rsidRPr="00361325">
        <w:rPr>
          <w:rFonts w:ascii="仿宋_GB2312" w:eastAsia="仿宋_GB2312" w:hAnsi="华文仿宋" w:cs="华文仿宋"/>
          <w:color w:val="000000"/>
          <w:kern w:val="0"/>
          <w:sz w:val="32"/>
          <w:szCs w:val="32"/>
        </w:rPr>
        <w:t>学员可获得</w:t>
      </w:r>
      <w:r w:rsidRPr="00361325">
        <w:rPr>
          <w:rFonts w:ascii="仿宋_GB2312" w:eastAsia="仿宋_GB2312" w:hAnsi="华文仿宋" w:cs="华文仿宋"/>
          <w:color w:val="000000"/>
          <w:kern w:val="0"/>
          <w:sz w:val="32"/>
          <w:szCs w:val="32"/>
          <w:lang w:val="zh-CN"/>
        </w:rPr>
        <w:t>北京国家会计学院</w:t>
      </w:r>
      <w:r w:rsidRPr="00361325">
        <w:rPr>
          <w:rFonts w:ascii="仿宋_GB2312" w:eastAsia="仿宋_GB2312" w:hAnsi="华文仿宋" w:cs="华文仿宋"/>
          <w:color w:val="000000"/>
          <w:kern w:val="0"/>
          <w:sz w:val="32"/>
          <w:szCs w:val="32"/>
        </w:rPr>
        <w:t>颁发的研修班</w:t>
      </w:r>
      <w:r w:rsidRPr="00361325">
        <w:rPr>
          <w:rFonts w:ascii="仿宋_GB2312" w:eastAsia="仿宋_GB2312" w:hAnsi="华文仿宋" w:cs="华文仿宋"/>
          <w:color w:val="000000"/>
          <w:kern w:val="0"/>
          <w:sz w:val="32"/>
          <w:szCs w:val="32"/>
          <w:lang w:val="zh-CN"/>
        </w:rPr>
        <w:t>结业证书（</w:t>
      </w:r>
      <w:r w:rsidRPr="00361325">
        <w:rPr>
          <w:rFonts w:ascii="仿宋_GB2312" w:eastAsia="仿宋_GB2312" w:hAnsi="华文仿宋" w:cs="华文仿宋"/>
          <w:color w:val="000000"/>
          <w:kern w:val="0"/>
          <w:sz w:val="32"/>
          <w:szCs w:val="32"/>
        </w:rPr>
        <w:t>电子版</w:t>
      </w:r>
      <w:r w:rsidRPr="00361325">
        <w:rPr>
          <w:rFonts w:ascii="仿宋_GB2312" w:eastAsia="仿宋_GB2312" w:hAnsi="华文仿宋" w:cs="华文仿宋"/>
          <w:color w:val="000000"/>
          <w:kern w:val="0"/>
          <w:sz w:val="32"/>
          <w:szCs w:val="32"/>
          <w:lang w:val="zh-CN"/>
        </w:rPr>
        <w:t>）。</w:t>
      </w:r>
    </w:p>
    <w:p w:rsidR="00361325" w:rsidRPr="00361325" w:rsidRDefault="00361325" w:rsidP="00361325">
      <w:pPr>
        <w:widowControl/>
        <w:shd w:val="clear" w:color="auto" w:fill="FFFFFF"/>
        <w:spacing w:line="360" w:lineRule="auto"/>
        <w:rPr>
          <w:rFonts w:ascii="仿宋_GB2312" w:eastAsia="仿宋_GB2312" w:hAnsi="华文仿宋" w:cs="华文仿宋"/>
          <w:b/>
          <w:bCs/>
          <w:kern w:val="0"/>
          <w:sz w:val="32"/>
          <w:szCs w:val="32"/>
        </w:rPr>
      </w:pPr>
      <w:r w:rsidRPr="00361325">
        <w:rPr>
          <w:rFonts w:ascii="仿宋_GB2312" w:eastAsia="仿宋_GB2312" w:hAnsi="华文仿宋" w:cs="华文仿宋" w:hint="eastAsia"/>
          <w:b/>
          <w:bCs/>
          <w:kern w:val="0"/>
          <w:sz w:val="32"/>
          <w:szCs w:val="32"/>
        </w:rPr>
        <w:t>八、联系我们</w:t>
      </w:r>
    </w:p>
    <w:p w:rsidR="00361325" w:rsidRPr="00361325" w:rsidRDefault="00361325" w:rsidP="00361325">
      <w:pPr>
        <w:widowControl/>
        <w:shd w:val="clear" w:color="auto" w:fill="FFFFFF"/>
        <w:spacing w:line="360" w:lineRule="auto"/>
        <w:ind w:firstLineChars="200" w:firstLine="660"/>
        <w:rPr>
          <w:rFonts w:ascii="仿宋_GB2312" w:eastAsia="仿宋_GB2312" w:hAnsi="华文仿宋" w:cs="华文仿宋"/>
          <w:spacing w:val="5"/>
          <w:kern w:val="0"/>
          <w:sz w:val="32"/>
          <w:szCs w:val="32"/>
        </w:rPr>
      </w:pPr>
      <w:r w:rsidRPr="00361325">
        <w:rPr>
          <w:rFonts w:ascii="仿宋_GB2312" w:eastAsia="仿宋_GB2312" w:hAnsi="华文仿宋" w:cs="华文仿宋" w:hint="eastAsia"/>
          <w:spacing w:val="5"/>
          <w:kern w:val="0"/>
          <w:sz w:val="32"/>
          <w:szCs w:val="32"/>
        </w:rPr>
        <w:t>联系人：吴老师</w:t>
      </w:r>
    </w:p>
    <w:p w:rsidR="00361325" w:rsidRPr="00361325" w:rsidRDefault="00361325" w:rsidP="00361325">
      <w:pPr>
        <w:widowControl/>
        <w:shd w:val="clear" w:color="auto" w:fill="FFFFFF"/>
        <w:spacing w:line="360" w:lineRule="auto"/>
        <w:ind w:firstLineChars="200" w:firstLine="660"/>
        <w:rPr>
          <w:rFonts w:ascii="仿宋_GB2312" w:eastAsia="仿宋_GB2312" w:hAnsi="华文仿宋" w:cs="华文仿宋"/>
          <w:spacing w:val="5"/>
          <w:kern w:val="0"/>
          <w:sz w:val="32"/>
          <w:szCs w:val="32"/>
        </w:rPr>
      </w:pPr>
      <w:r w:rsidRPr="00361325">
        <w:rPr>
          <w:rFonts w:ascii="仿宋_GB2312" w:eastAsia="仿宋_GB2312" w:hAnsi="华文仿宋" w:cs="华文仿宋" w:hint="eastAsia"/>
          <w:spacing w:val="5"/>
          <w:kern w:val="0"/>
          <w:sz w:val="32"/>
          <w:szCs w:val="32"/>
        </w:rPr>
        <w:t>电话：010-64505065</w:t>
      </w:r>
    </w:p>
    <w:p w:rsidR="00310C71" w:rsidRPr="00361325" w:rsidRDefault="00361325" w:rsidP="00361325">
      <w:pPr>
        <w:widowControl/>
        <w:shd w:val="clear" w:color="auto" w:fill="FFFFFF"/>
        <w:spacing w:line="360" w:lineRule="auto"/>
        <w:ind w:firstLineChars="200" w:firstLine="660"/>
        <w:rPr>
          <w:rFonts w:ascii="仿宋_GB2312" w:eastAsia="仿宋_GB2312" w:hAnsi="华文仿宋" w:cs="华文仿宋" w:hint="eastAsia"/>
          <w:spacing w:val="5"/>
          <w:kern w:val="0"/>
          <w:sz w:val="32"/>
          <w:szCs w:val="32"/>
        </w:rPr>
      </w:pPr>
      <w:r w:rsidRPr="00361325">
        <w:rPr>
          <w:rFonts w:ascii="仿宋_GB2312" w:eastAsia="仿宋_GB2312" w:hAnsi="华文仿宋" w:cs="华文仿宋" w:hint="eastAsia"/>
          <w:spacing w:val="5"/>
          <w:kern w:val="0"/>
          <w:sz w:val="32"/>
          <w:szCs w:val="32"/>
        </w:rPr>
        <w:t>邮箱：wut@</w:t>
      </w:r>
      <w:r w:rsidRPr="00361325">
        <w:rPr>
          <w:rFonts w:ascii="仿宋_GB2312" w:eastAsia="仿宋_GB2312" w:hAnsi="华文仿宋" w:cs="华文仿宋"/>
          <w:spacing w:val="5"/>
          <w:kern w:val="0"/>
          <w:sz w:val="32"/>
          <w:szCs w:val="32"/>
        </w:rPr>
        <w:t>mail.</w:t>
      </w:r>
      <w:r w:rsidRPr="00361325">
        <w:rPr>
          <w:rFonts w:ascii="仿宋_GB2312" w:eastAsia="仿宋_GB2312" w:hAnsi="华文仿宋" w:cs="华文仿宋" w:hint="eastAsia"/>
          <w:spacing w:val="5"/>
          <w:kern w:val="0"/>
          <w:sz w:val="32"/>
          <w:szCs w:val="32"/>
        </w:rPr>
        <w:t>nai.</w:t>
      </w:r>
      <w:r w:rsidRPr="00361325">
        <w:rPr>
          <w:rFonts w:ascii="仿宋_GB2312" w:eastAsia="仿宋_GB2312" w:hAnsi="华文仿宋" w:cs="华文仿宋"/>
          <w:spacing w:val="5"/>
          <w:kern w:val="0"/>
          <w:sz w:val="32"/>
          <w:szCs w:val="32"/>
        </w:rPr>
        <w:t>edu.cn</w:t>
      </w:r>
    </w:p>
    <w:sectPr w:rsidR="00310C71" w:rsidRPr="003613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roman"/>
    <w:pitch w:val="default"/>
    <w:sig w:usb0="A00002FF" w:usb1="28CFFCFA" w:usb2="00000016" w:usb3="00000000" w:csb0="00100001" w:csb1="00000000"/>
  </w:font>
  <w:font w:name="serif">
    <w:altName w:val="Segoe Print"/>
    <w:charset w:val="00"/>
    <w:family w:val="auto"/>
    <w:pitch w:val="default"/>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7FF15"/>
    <w:multiLevelType w:val="singleLevel"/>
    <w:tmpl w:val="3B77FF15"/>
    <w:lvl w:ilvl="0">
      <w:start w:val="1"/>
      <w:numFmt w:val="decimal"/>
      <w:suff w:val="space"/>
      <w:lvlText w:val="%1."/>
      <w:lvlJc w:val="left"/>
    </w:lvl>
  </w:abstractNum>
  <w:abstractNum w:abstractNumId="1" w15:restartNumberingAfterBreak="0">
    <w:nsid w:val="548A73E8"/>
    <w:multiLevelType w:val="multilevel"/>
    <w:tmpl w:val="548A73E8"/>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15:restartNumberingAfterBreak="0">
    <w:nsid w:val="6A0994DB"/>
    <w:multiLevelType w:val="singleLevel"/>
    <w:tmpl w:val="6A0994DB"/>
    <w:lvl w:ilvl="0">
      <w:start w:val="1"/>
      <w:numFmt w:val="decimal"/>
      <w:lvlText w:val="%1."/>
      <w:lvlJc w:val="left"/>
      <w:pPr>
        <w:ind w:left="635" w:hanging="4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51444B"/>
    <w:rsid w:val="0000249A"/>
    <w:rsid w:val="000152D4"/>
    <w:rsid w:val="00047DBB"/>
    <w:rsid w:val="00063028"/>
    <w:rsid w:val="000717DC"/>
    <w:rsid w:val="00071BB2"/>
    <w:rsid w:val="00077838"/>
    <w:rsid w:val="00085FC3"/>
    <w:rsid w:val="000A6873"/>
    <w:rsid w:val="000C0727"/>
    <w:rsid w:val="000E786C"/>
    <w:rsid w:val="001037D6"/>
    <w:rsid w:val="00106CB7"/>
    <w:rsid w:val="0011116D"/>
    <w:rsid w:val="00126E09"/>
    <w:rsid w:val="00132CB1"/>
    <w:rsid w:val="001961A6"/>
    <w:rsid w:val="001A20E7"/>
    <w:rsid w:val="001A37CE"/>
    <w:rsid w:val="001C43EC"/>
    <w:rsid w:val="001E34F6"/>
    <w:rsid w:val="001F600D"/>
    <w:rsid w:val="002000D8"/>
    <w:rsid w:val="00206CD5"/>
    <w:rsid w:val="002273C5"/>
    <w:rsid w:val="0023369D"/>
    <w:rsid w:val="00242654"/>
    <w:rsid w:val="002632CD"/>
    <w:rsid w:val="00276F09"/>
    <w:rsid w:val="00277081"/>
    <w:rsid w:val="002934EE"/>
    <w:rsid w:val="002D05B0"/>
    <w:rsid w:val="002D2D34"/>
    <w:rsid w:val="002E0C99"/>
    <w:rsid w:val="00303920"/>
    <w:rsid w:val="00310C71"/>
    <w:rsid w:val="003132C9"/>
    <w:rsid w:val="0031594C"/>
    <w:rsid w:val="00317D80"/>
    <w:rsid w:val="00333B95"/>
    <w:rsid w:val="00354DD1"/>
    <w:rsid w:val="00361325"/>
    <w:rsid w:val="00361CD6"/>
    <w:rsid w:val="003659BC"/>
    <w:rsid w:val="0038161F"/>
    <w:rsid w:val="003852BC"/>
    <w:rsid w:val="003A205D"/>
    <w:rsid w:val="003A7A2E"/>
    <w:rsid w:val="003A7E62"/>
    <w:rsid w:val="003C699E"/>
    <w:rsid w:val="003F37C2"/>
    <w:rsid w:val="00414F5E"/>
    <w:rsid w:val="0041556B"/>
    <w:rsid w:val="00441B63"/>
    <w:rsid w:val="00442310"/>
    <w:rsid w:val="00450A91"/>
    <w:rsid w:val="00455A68"/>
    <w:rsid w:val="00473EB4"/>
    <w:rsid w:val="00476E1F"/>
    <w:rsid w:val="00481468"/>
    <w:rsid w:val="004B0738"/>
    <w:rsid w:val="004B4E84"/>
    <w:rsid w:val="004F2FF4"/>
    <w:rsid w:val="00584C0E"/>
    <w:rsid w:val="00593CEE"/>
    <w:rsid w:val="005E429E"/>
    <w:rsid w:val="005F72E8"/>
    <w:rsid w:val="006218AD"/>
    <w:rsid w:val="00626929"/>
    <w:rsid w:val="006274B7"/>
    <w:rsid w:val="00641F92"/>
    <w:rsid w:val="00674D91"/>
    <w:rsid w:val="006775F0"/>
    <w:rsid w:val="0069592B"/>
    <w:rsid w:val="006A2EF9"/>
    <w:rsid w:val="006F481B"/>
    <w:rsid w:val="006F5103"/>
    <w:rsid w:val="006F5E9C"/>
    <w:rsid w:val="00745CD3"/>
    <w:rsid w:val="0074669B"/>
    <w:rsid w:val="00755D42"/>
    <w:rsid w:val="00760D28"/>
    <w:rsid w:val="007650B4"/>
    <w:rsid w:val="00773504"/>
    <w:rsid w:val="00790312"/>
    <w:rsid w:val="007C3739"/>
    <w:rsid w:val="007F018C"/>
    <w:rsid w:val="007F266D"/>
    <w:rsid w:val="008143C3"/>
    <w:rsid w:val="0082118F"/>
    <w:rsid w:val="00844302"/>
    <w:rsid w:val="00846D77"/>
    <w:rsid w:val="008610E5"/>
    <w:rsid w:val="00874615"/>
    <w:rsid w:val="00885354"/>
    <w:rsid w:val="008A36A6"/>
    <w:rsid w:val="008A3BAB"/>
    <w:rsid w:val="008C2095"/>
    <w:rsid w:val="008C5C70"/>
    <w:rsid w:val="0090076F"/>
    <w:rsid w:val="00912FE1"/>
    <w:rsid w:val="009529BE"/>
    <w:rsid w:val="0098664D"/>
    <w:rsid w:val="00986C09"/>
    <w:rsid w:val="00992601"/>
    <w:rsid w:val="009A5218"/>
    <w:rsid w:val="009B637E"/>
    <w:rsid w:val="009C2664"/>
    <w:rsid w:val="009C661A"/>
    <w:rsid w:val="00A15E80"/>
    <w:rsid w:val="00A230BE"/>
    <w:rsid w:val="00A24B76"/>
    <w:rsid w:val="00A25288"/>
    <w:rsid w:val="00A3008C"/>
    <w:rsid w:val="00A30545"/>
    <w:rsid w:val="00A40941"/>
    <w:rsid w:val="00A40E68"/>
    <w:rsid w:val="00A83EA5"/>
    <w:rsid w:val="00A87869"/>
    <w:rsid w:val="00A9163A"/>
    <w:rsid w:val="00AB138B"/>
    <w:rsid w:val="00AB49C1"/>
    <w:rsid w:val="00AD50D9"/>
    <w:rsid w:val="00AF0BDF"/>
    <w:rsid w:val="00B46E4B"/>
    <w:rsid w:val="00B64FC5"/>
    <w:rsid w:val="00B873D4"/>
    <w:rsid w:val="00BA0F27"/>
    <w:rsid w:val="00BA7021"/>
    <w:rsid w:val="00BA7C0E"/>
    <w:rsid w:val="00BB5B39"/>
    <w:rsid w:val="00BD43A5"/>
    <w:rsid w:val="00BD5387"/>
    <w:rsid w:val="00BE28ED"/>
    <w:rsid w:val="00BE38DD"/>
    <w:rsid w:val="00BF60FF"/>
    <w:rsid w:val="00C00DD3"/>
    <w:rsid w:val="00C07660"/>
    <w:rsid w:val="00C42F1A"/>
    <w:rsid w:val="00C55162"/>
    <w:rsid w:val="00C777A6"/>
    <w:rsid w:val="00C9313D"/>
    <w:rsid w:val="00CC0138"/>
    <w:rsid w:val="00CC4A16"/>
    <w:rsid w:val="00CF32B8"/>
    <w:rsid w:val="00D134A5"/>
    <w:rsid w:val="00D3452F"/>
    <w:rsid w:val="00D4226D"/>
    <w:rsid w:val="00D4743B"/>
    <w:rsid w:val="00D50846"/>
    <w:rsid w:val="00D536BA"/>
    <w:rsid w:val="00D80467"/>
    <w:rsid w:val="00D80FBD"/>
    <w:rsid w:val="00D95FA2"/>
    <w:rsid w:val="00D966C6"/>
    <w:rsid w:val="00DC3578"/>
    <w:rsid w:val="00DC5C73"/>
    <w:rsid w:val="00DD7280"/>
    <w:rsid w:val="00DE4579"/>
    <w:rsid w:val="00DF329B"/>
    <w:rsid w:val="00DF5127"/>
    <w:rsid w:val="00E24F63"/>
    <w:rsid w:val="00E30E65"/>
    <w:rsid w:val="00E532DA"/>
    <w:rsid w:val="00E73C7D"/>
    <w:rsid w:val="00E95F19"/>
    <w:rsid w:val="00EB124F"/>
    <w:rsid w:val="00EC2A3F"/>
    <w:rsid w:val="00EC691F"/>
    <w:rsid w:val="00EE1892"/>
    <w:rsid w:val="00F00157"/>
    <w:rsid w:val="00F148A6"/>
    <w:rsid w:val="00F34B78"/>
    <w:rsid w:val="00F43094"/>
    <w:rsid w:val="00F7186E"/>
    <w:rsid w:val="00F8239B"/>
    <w:rsid w:val="00F9402F"/>
    <w:rsid w:val="00FB6641"/>
    <w:rsid w:val="00FD4A3A"/>
    <w:rsid w:val="00FF7AC5"/>
    <w:rsid w:val="0195257A"/>
    <w:rsid w:val="03320FED"/>
    <w:rsid w:val="05DD52CF"/>
    <w:rsid w:val="0606437C"/>
    <w:rsid w:val="08A817FB"/>
    <w:rsid w:val="099C35ED"/>
    <w:rsid w:val="0BCA15F3"/>
    <w:rsid w:val="1151444B"/>
    <w:rsid w:val="120728D2"/>
    <w:rsid w:val="122C0F19"/>
    <w:rsid w:val="12FD4851"/>
    <w:rsid w:val="13B53EB9"/>
    <w:rsid w:val="1A422C9E"/>
    <w:rsid w:val="1BD2579B"/>
    <w:rsid w:val="1C29053B"/>
    <w:rsid w:val="1D195A02"/>
    <w:rsid w:val="1D63387F"/>
    <w:rsid w:val="1DEF0425"/>
    <w:rsid w:val="21326A4C"/>
    <w:rsid w:val="260C16A6"/>
    <w:rsid w:val="261E1871"/>
    <w:rsid w:val="2B3475CF"/>
    <w:rsid w:val="2D161A5C"/>
    <w:rsid w:val="328E5A18"/>
    <w:rsid w:val="339949E8"/>
    <w:rsid w:val="35CC0F29"/>
    <w:rsid w:val="3D364206"/>
    <w:rsid w:val="4009586A"/>
    <w:rsid w:val="406141E5"/>
    <w:rsid w:val="40A8235A"/>
    <w:rsid w:val="415041F0"/>
    <w:rsid w:val="4341060D"/>
    <w:rsid w:val="457E0D66"/>
    <w:rsid w:val="45B305BF"/>
    <w:rsid w:val="46487402"/>
    <w:rsid w:val="47CE15EA"/>
    <w:rsid w:val="4E3A2533"/>
    <w:rsid w:val="526346F5"/>
    <w:rsid w:val="52E53E64"/>
    <w:rsid w:val="53382BAC"/>
    <w:rsid w:val="54A13798"/>
    <w:rsid w:val="560464FD"/>
    <w:rsid w:val="567A2399"/>
    <w:rsid w:val="56962CFC"/>
    <w:rsid w:val="59BA76C3"/>
    <w:rsid w:val="62E23CF1"/>
    <w:rsid w:val="641420E0"/>
    <w:rsid w:val="6573002F"/>
    <w:rsid w:val="685B1CEA"/>
    <w:rsid w:val="688008E5"/>
    <w:rsid w:val="6BDC35A6"/>
    <w:rsid w:val="6BEB675A"/>
    <w:rsid w:val="6C43258D"/>
    <w:rsid w:val="6DA35F48"/>
    <w:rsid w:val="7041193B"/>
    <w:rsid w:val="71DA6F04"/>
    <w:rsid w:val="72B4277C"/>
    <w:rsid w:val="73A32983"/>
    <w:rsid w:val="74E05EE2"/>
    <w:rsid w:val="76A95DA5"/>
    <w:rsid w:val="77C27642"/>
    <w:rsid w:val="78312D8A"/>
    <w:rsid w:val="7B123D0B"/>
    <w:rsid w:val="7BD53F0B"/>
    <w:rsid w:val="7DB31497"/>
    <w:rsid w:val="7E0D007F"/>
    <w:rsid w:val="7F243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9E566"/>
  <w15:docId w15:val="{C6B08C18-87FE-46ED-870F-05FA2023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semiHidden="1" w:unhideWhenUsed="1"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uiPriority w:val="1"/>
    <w:qFormat/>
    <w:pPr>
      <w:autoSpaceDE w:val="0"/>
      <w:autoSpaceDN w:val="0"/>
      <w:adjustRightInd w:val="0"/>
      <w:spacing w:before="7"/>
      <w:ind w:left="1417"/>
      <w:jc w:val="left"/>
    </w:pPr>
    <w:rPr>
      <w:rFonts w:ascii="PMingLiU" w:eastAsia="PMingLiU" w:hAnsi="Times New Roman" w:cs="PMingLiU"/>
      <w:kern w:val="0"/>
      <w:szCs w:val="21"/>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spacing w:beforeAutospacing="1" w:afterAutospacing="1"/>
      <w:jc w:val="left"/>
    </w:pPr>
    <w:rPr>
      <w:rFonts w:cs="Times New Roman"/>
      <w:kern w:val="0"/>
      <w:sz w:val="24"/>
    </w:rPr>
  </w:style>
  <w:style w:type="paragraph" w:styleId="ad">
    <w:name w:val="annotation subject"/>
    <w:basedOn w:val="a3"/>
    <w:next w:val="a3"/>
    <w:link w:val="ae"/>
    <w:semiHidden/>
    <w:unhideWhenUsed/>
    <w:qFormat/>
    <w:rPr>
      <w:b/>
      <w:bCs/>
    </w:rPr>
  </w:style>
  <w:style w:type="character" w:styleId="af">
    <w:name w:val="Strong"/>
    <w:uiPriority w:val="22"/>
    <w:qFormat/>
    <w:rPr>
      <w:b/>
      <w:bCs/>
    </w:rPr>
  </w:style>
  <w:style w:type="character" w:styleId="af0">
    <w:name w:val="FollowedHyperlink"/>
    <w:basedOn w:val="a0"/>
    <w:qFormat/>
    <w:rPr>
      <w:color w:val="666666"/>
      <w:u w:val="single"/>
    </w:rPr>
  </w:style>
  <w:style w:type="character" w:styleId="HTML">
    <w:name w:val="HTML Definition"/>
    <w:basedOn w:val="a0"/>
    <w:qFormat/>
    <w:rPr>
      <w:i/>
    </w:rPr>
  </w:style>
  <w:style w:type="character" w:styleId="af1">
    <w:name w:val="Hyperlink"/>
    <w:semiHidden/>
    <w:unhideWhenUsed/>
    <w:qFormat/>
    <w:rPr>
      <w:color w:val="0000FF"/>
      <w:u w:val="single"/>
    </w:rPr>
  </w:style>
  <w:style w:type="character" w:styleId="HTML0">
    <w:name w:val="HTML Code"/>
    <w:basedOn w:val="a0"/>
    <w:qFormat/>
    <w:rPr>
      <w:rFonts w:ascii="serif" w:eastAsia="serif" w:hAnsi="serif" w:cs="serif"/>
      <w:sz w:val="21"/>
      <w:szCs w:val="21"/>
    </w:rPr>
  </w:style>
  <w:style w:type="character" w:styleId="af2">
    <w:name w:val="annotation reference"/>
    <w:basedOn w:val="a0"/>
    <w:qFormat/>
    <w:rPr>
      <w:sz w:val="21"/>
      <w:szCs w:val="21"/>
    </w:rPr>
  </w:style>
  <w:style w:type="character" w:styleId="HTML1">
    <w:name w:val="HTML Keyboard"/>
    <w:basedOn w:val="a0"/>
    <w:qFormat/>
    <w:rPr>
      <w:rFonts w:ascii="serif" w:eastAsia="serif" w:hAnsi="serif" w:cs="serif" w:hint="default"/>
      <w:sz w:val="21"/>
      <w:szCs w:val="21"/>
    </w:rPr>
  </w:style>
  <w:style w:type="character" w:styleId="HTML2">
    <w:name w:val="HTML Sample"/>
    <w:basedOn w:val="a0"/>
    <w:qFormat/>
    <w:rPr>
      <w:rFonts w:ascii="serif" w:eastAsia="serif" w:hAnsi="serif" w:cs="serif" w:hint="default"/>
      <w:sz w:val="21"/>
      <w:szCs w:val="21"/>
    </w:rPr>
  </w:style>
  <w:style w:type="paragraph" w:styleId="af3">
    <w:name w:val="No Spacing"/>
    <w:uiPriority w:val="1"/>
    <w:qFormat/>
    <w:pPr>
      <w:widowControl w:val="0"/>
      <w:jc w:val="both"/>
    </w:pPr>
    <w:rPr>
      <w:rFonts w:ascii="Calibri" w:hAnsi="Calibri"/>
      <w:kern w:val="2"/>
      <w:sz w:val="21"/>
      <w:szCs w:val="22"/>
    </w:rPr>
  </w:style>
  <w:style w:type="paragraph" w:styleId="af4">
    <w:name w:val="List Paragraph"/>
    <w:basedOn w:val="a"/>
    <w:uiPriority w:val="34"/>
    <w:qFormat/>
    <w:pPr>
      <w:ind w:firstLineChars="200" w:firstLine="420"/>
    </w:pPr>
  </w:style>
  <w:style w:type="paragraph" w:customStyle="1" w:styleId="ListParagraph1">
    <w:name w:val="List Paragraph1"/>
    <w:basedOn w:val="a"/>
    <w:qFormat/>
    <w:pPr>
      <w:widowControl/>
      <w:ind w:firstLineChars="200" w:firstLine="420"/>
      <w:jc w:val="left"/>
    </w:pPr>
    <w:rPr>
      <w:rFonts w:ascii="宋体" w:hAnsi="宋体" w:cs="宋体"/>
      <w:kern w:val="0"/>
      <w:sz w:val="24"/>
    </w:rPr>
  </w:style>
  <w:style w:type="character" w:customStyle="1" w:styleId="ab">
    <w:name w:val="页眉 字符"/>
    <w:basedOn w:val="a0"/>
    <w:link w:val="aa"/>
    <w:qFormat/>
    <w:rPr>
      <w:rFonts w:asciiTheme="minorHAnsi" w:eastAsiaTheme="minorEastAsia" w:hAnsiTheme="minorHAnsi" w:cstheme="minorBidi"/>
      <w:kern w:val="2"/>
      <w:sz w:val="18"/>
      <w:szCs w:val="18"/>
    </w:rPr>
  </w:style>
  <w:style w:type="character" w:customStyle="1" w:styleId="a9">
    <w:name w:val="页脚 字符"/>
    <w:basedOn w:val="a0"/>
    <w:link w:val="a8"/>
    <w:qFormat/>
    <w:rPr>
      <w:rFonts w:asciiTheme="minorHAnsi" w:eastAsiaTheme="minorEastAsia" w:hAnsiTheme="minorHAnsi" w:cstheme="minorBidi"/>
      <w:kern w:val="2"/>
      <w:sz w:val="18"/>
      <w:szCs w:val="18"/>
    </w:rPr>
  </w:style>
  <w:style w:type="character" w:customStyle="1" w:styleId="a7">
    <w:name w:val="批注框文本 字符"/>
    <w:basedOn w:val="a0"/>
    <w:link w:val="a6"/>
    <w:qFormat/>
    <w:rPr>
      <w:rFonts w:asciiTheme="minorHAnsi" w:eastAsiaTheme="minorEastAsia" w:hAnsiTheme="minorHAnsi" w:cstheme="minorBidi"/>
      <w:kern w:val="2"/>
      <w:sz w:val="18"/>
      <w:szCs w:val="18"/>
    </w:rPr>
  </w:style>
  <w:style w:type="character" w:customStyle="1" w:styleId="newd2">
    <w:name w:val="newd2"/>
    <w:basedOn w:val="a0"/>
    <w:qFormat/>
    <w:rPr>
      <w:sz w:val="24"/>
      <w:szCs w:val="24"/>
    </w:rPr>
  </w:style>
  <w:style w:type="character" w:customStyle="1" w:styleId="bsharetext">
    <w:name w:val="bsharetext"/>
    <w:basedOn w:val="a0"/>
    <w:qFormat/>
  </w:style>
  <w:style w:type="character" w:customStyle="1" w:styleId="ftlx">
    <w:name w:val="ftlx"/>
    <w:basedOn w:val="a0"/>
    <w:qFormat/>
  </w:style>
  <w:style w:type="character" w:customStyle="1" w:styleId="30">
    <w:name w:val="标题 3 字符"/>
    <w:basedOn w:val="a0"/>
    <w:link w:val="3"/>
    <w:uiPriority w:val="9"/>
    <w:qFormat/>
    <w:rPr>
      <w:rFonts w:asciiTheme="minorHAnsi" w:hAnsiTheme="minorHAnsi" w:cstheme="minorBidi"/>
      <w:b/>
      <w:bCs/>
      <w:kern w:val="2"/>
      <w:sz w:val="32"/>
      <w:szCs w:val="32"/>
    </w:rPr>
  </w:style>
  <w:style w:type="character" w:customStyle="1" w:styleId="on">
    <w:name w:val="on"/>
    <w:basedOn w:val="a0"/>
    <w:qFormat/>
    <w:rPr>
      <w:b/>
      <w:bCs/>
      <w:color w:val="004B85"/>
    </w:rPr>
  </w:style>
  <w:style w:type="character" w:customStyle="1" w:styleId="on1">
    <w:name w:val="on1"/>
    <w:basedOn w:val="a0"/>
    <w:qFormat/>
    <w:rPr>
      <w:b/>
      <w:bCs/>
      <w:color w:val="195482"/>
    </w:rPr>
  </w:style>
  <w:style w:type="character" w:customStyle="1" w:styleId="on2">
    <w:name w:val="on2"/>
    <w:basedOn w:val="a0"/>
    <w:qFormat/>
    <w:rPr>
      <w:color w:val="195482"/>
    </w:rPr>
  </w:style>
  <w:style w:type="character" w:customStyle="1" w:styleId="on3">
    <w:name w:val="on3"/>
    <w:basedOn w:val="a0"/>
    <w:qFormat/>
    <w:rPr>
      <w:b/>
      <w:bCs/>
      <w:color w:val="195383"/>
    </w:rPr>
  </w:style>
  <w:style w:type="character" w:customStyle="1" w:styleId="current">
    <w:name w:val="current"/>
    <w:basedOn w:val="a0"/>
    <w:qFormat/>
    <w:rPr>
      <w:color w:val="333333"/>
    </w:rPr>
  </w:style>
  <w:style w:type="character" w:customStyle="1" w:styleId="a4">
    <w:name w:val="批注文字 字符"/>
    <w:basedOn w:val="a0"/>
    <w:link w:val="a3"/>
    <w:qFormat/>
    <w:rPr>
      <w:rFonts w:asciiTheme="minorHAnsi" w:eastAsiaTheme="minorEastAsia" w:hAnsiTheme="minorHAnsi" w:cstheme="minorBidi"/>
      <w:kern w:val="2"/>
      <w:sz w:val="21"/>
      <w:szCs w:val="22"/>
    </w:rPr>
  </w:style>
  <w:style w:type="character" w:customStyle="1" w:styleId="ae">
    <w:name w:val="批注主题 字符"/>
    <w:basedOn w:val="a4"/>
    <w:link w:val="ad"/>
    <w:semiHidden/>
    <w:qFormat/>
    <w:rPr>
      <w:rFonts w:asciiTheme="minorHAnsi" w:eastAsiaTheme="minorEastAsia" w:hAnsiTheme="minorHAnsi" w:cstheme="minorBidi"/>
      <w:b/>
      <w:bCs/>
      <w:kern w:val="2"/>
      <w:sz w:val="21"/>
      <w:szCs w:val="22"/>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11">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67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wutong</cp:lastModifiedBy>
  <cp:revision>3</cp:revision>
  <cp:lastPrinted>2022-03-29T07:53:00Z</cp:lastPrinted>
  <dcterms:created xsi:type="dcterms:W3CDTF">2022-03-28T10:49:00Z</dcterms:created>
  <dcterms:modified xsi:type="dcterms:W3CDTF">2023-04-16T17:29:00Z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9A1410A7BFC1474A8E52A6BB3B767D6C</vt:lpwstr>
  </property>
</Properties>
</file>