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1DDFF" w14:textId="77777777" w:rsidR="00314414" w:rsidRDefault="00470A76">
      <w:pPr>
        <w:pStyle w:val="Heading3"/>
        <w:widowControl/>
        <w:spacing w:beforeAutospacing="0" w:afterAutospacing="0" w:line="360" w:lineRule="atLeast"/>
        <w:jc w:val="center"/>
        <w:rPr>
          <w:rFonts w:ascii="FangSong_GB2312" w:eastAsia="FangSong_GB2312" w:hAnsi="FangSong_GB2312" w:cs="FangSong_GB2312" w:hint="default"/>
          <w:kern w:val="2"/>
          <w:sz w:val="36"/>
          <w:szCs w:val="36"/>
        </w:rPr>
      </w:pPr>
      <w:r>
        <w:rPr>
          <w:rFonts w:ascii="FangSong_GB2312" w:eastAsia="FangSong_GB2312" w:hAnsi="FangSong_GB2312" w:cs="FangSong_GB2312" w:hint="default"/>
          <w:kern w:val="2"/>
          <w:sz w:val="36"/>
          <w:szCs w:val="36"/>
        </w:rPr>
        <w:t>“</w:t>
      </w:r>
      <w:r>
        <w:rPr>
          <w:rFonts w:ascii="FangSong_GB2312" w:eastAsia="FangSong_GB2312" w:hAnsi="FangSong_GB2312" w:cs="FangSong_GB2312"/>
          <w:kern w:val="2"/>
          <w:sz w:val="36"/>
          <w:szCs w:val="36"/>
        </w:rPr>
        <w:t>减税降费暨疫情防控税收优惠政策解析</w:t>
      </w:r>
      <w:r>
        <w:rPr>
          <w:rFonts w:ascii="FangSong_GB2312" w:eastAsia="FangSong_GB2312" w:hAnsi="FangSong_GB2312" w:cs="FangSong_GB2312" w:hint="default"/>
          <w:kern w:val="2"/>
          <w:sz w:val="36"/>
          <w:szCs w:val="36"/>
        </w:rPr>
        <w:t>”</w:t>
      </w:r>
    </w:p>
    <w:p w14:paraId="260E613C" w14:textId="77777777" w:rsidR="00314414" w:rsidRDefault="00470A76">
      <w:pPr>
        <w:pStyle w:val="Heading3"/>
        <w:widowControl/>
        <w:spacing w:beforeAutospacing="0" w:afterAutospacing="0" w:line="360" w:lineRule="atLeast"/>
        <w:jc w:val="center"/>
        <w:rPr>
          <w:rFonts w:ascii="FangSong_GB2312" w:eastAsia="FangSong_GB2312" w:hAnsi="FangSong_GB2312" w:cs="FangSong_GB2312" w:hint="default"/>
          <w:kern w:val="2"/>
          <w:sz w:val="36"/>
          <w:szCs w:val="36"/>
        </w:rPr>
      </w:pPr>
      <w:r>
        <w:rPr>
          <w:rFonts w:ascii="FangSong_GB2312" w:eastAsia="FangSong_GB2312" w:hAnsi="FangSong_GB2312" w:cs="FangSong_GB2312"/>
          <w:kern w:val="2"/>
          <w:sz w:val="36"/>
          <w:szCs w:val="36"/>
        </w:rPr>
        <w:t>高级研修班招生简章</w:t>
      </w:r>
    </w:p>
    <w:p w14:paraId="10B4F1A6" w14:textId="77777777" w:rsidR="00314414" w:rsidRDefault="00470A76">
      <w:pPr>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一、培训背景</w:t>
      </w:r>
    </w:p>
    <w:p w14:paraId="08A71F49" w14:textId="77777777" w:rsidR="00314414" w:rsidRDefault="00470A7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为了应对新冠肺炎疫情的影响、促进企业复工复产和经济社会平稳运行，今年以来，财政部会同税务总局等部门密集出台了一揽子有针对性的减税降费政策，为经济回暖提供有力的税收支持。</w:t>
      </w:r>
    </w:p>
    <w:p w14:paraId="0E67ECEB" w14:textId="77777777" w:rsidR="00314414" w:rsidRDefault="00470A7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为了推动减税减费落实落细，确保“该减的税”减到位，让企业充分享受到国家支持新冠肺炎疫情防控税收优惠政策，北京国家会计学院（以下简称北国会）作为国家财政部直属单位，从自身培训优势出发，配备集实践、理论、教学于一身的经验丰富的师资，推出“减税降费暨疫情防控税收优惠政策解析”高级研修班。课程将对新出台的支持疫情防控税收优惠政策进行了梳理，详细讲解享受范围和办理流程，帮助企业纾困解难。</w:t>
      </w:r>
    </w:p>
    <w:p w14:paraId="43F8AC18" w14:textId="77777777" w:rsidR="00314414" w:rsidRDefault="00470A76">
      <w:pPr>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二、培训收益</w:t>
      </w:r>
    </w:p>
    <w:p w14:paraId="35EEDB74" w14:textId="77777777" w:rsidR="00314414" w:rsidRDefault="00470A7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详细解读疫情防控税收优惠政策和减税降费政策，帮助学员精准掌握政策应用的要点；</w:t>
      </w:r>
    </w:p>
    <w:p w14:paraId="2765B69A" w14:textId="77777777" w:rsidR="00314414" w:rsidRDefault="00470A7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帮助学员了解我国财税改革背景、</w:t>
      </w:r>
      <w:r>
        <w:rPr>
          <w:rFonts w:ascii="FangSong_GB2312" w:eastAsia="FangSong_GB2312" w:hAnsi="FangSong_GB2312" w:cs="FangSong_GB2312" w:hint="eastAsia"/>
          <w:kern w:val="2"/>
          <w:sz w:val="32"/>
          <w:szCs w:val="32"/>
        </w:rPr>
        <w:t>税制改革成效等热点问题；</w:t>
      </w:r>
    </w:p>
    <w:p w14:paraId="041AF409" w14:textId="77777777" w:rsidR="00314414" w:rsidRDefault="00470A7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帮助企业学会运用税收优惠政策，合理安排税务支出，降低企业税负。</w:t>
      </w:r>
    </w:p>
    <w:p w14:paraId="1910B8B1" w14:textId="77777777" w:rsidR="00314414" w:rsidRDefault="00470A76">
      <w:pPr>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lastRenderedPageBreak/>
        <w:t>三、培训对象</w:t>
      </w:r>
    </w:p>
    <w:p w14:paraId="318A135A" w14:textId="77777777" w:rsidR="00314414" w:rsidRDefault="00470A7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企业</w:t>
      </w:r>
      <w:r>
        <w:rPr>
          <w:rFonts w:ascii="FangSong_GB2312" w:eastAsia="FangSong_GB2312" w:hAnsi="FangSong_GB2312" w:cs="FangSong_GB2312" w:hint="eastAsia"/>
          <w:kern w:val="2"/>
          <w:sz w:val="32"/>
          <w:szCs w:val="32"/>
        </w:rPr>
        <w:t>CFO</w:t>
      </w:r>
      <w:r>
        <w:rPr>
          <w:rFonts w:ascii="FangSong_GB2312" w:eastAsia="FangSong_GB2312" w:hAnsi="FangSong_GB2312" w:cs="FangSong_GB2312" w:hint="eastAsia"/>
          <w:kern w:val="2"/>
          <w:sz w:val="32"/>
          <w:szCs w:val="32"/>
        </w:rPr>
        <w:t>、财务经理等中高层管理人员；</w:t>
      </w:r>
    </w:p>
    <w:p w14:paraId="19152E40" w14:textId="77777777" w:rsidR="00314414" w:rsidRDefault="00470A7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企业从事税务管理的经理、主管及一般税务人员；</w:t>
      </w:r>
    </w:p>
    <w:p w14:paraId="5C9C1CD3" w14:textId="77777777" w:rsidR="00314414" w:rsidRDefault="00470A7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会计师事务所、税务师事务所等中介机构执业人员；</w:t>
      </w:r>
    </w:p>
    <w:p w14:paraId="6C0AA0BE" w14:textId="77777777" w:rsidR="00314414" w:rsidRDefault="00470A7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4.</w:t>
      </w:r>
      <w:r>
        <w:rPr>
          <w:rFonts w:ascii="FangSong_GB2312" w:eastAsia="FangSong_GB2312" w:hAnsi="FangSong_GB2312" w:cs="FangSong_GB2312" w:hint="eastAsia"/>
          <w:kern w:val="2"/>
          <w:sz w:val="32"/>
          <w:szCs w:val="32"/>
        </w:rPr>
        <w:t>高校从事财税理论研究与教学的教师。</w:t>
      </w:r>
    </w:p>
    <w:p w14:paraId="6EC58DE9" w14:textId="77777777" w:rsidR="00314414" w:rsidRDefault="00470A76">
      <w:pPr>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四、课程内容</w:t>
      </w:r>
    </w:p>
    <w:p w14:paraId="2BE20B46" w14:textId="77777777" w:rsidR="00314414" w:rsidRDefault="00470A76">
      <w:pPr>
        <w:pStyle w:val="NormalWeb"/>
        <w:widowControl/>
        <w:spacing w:beforeAutospacing="0" w:afterAutospacing="0" w:line="360" w:lineRule="atLeast"/>
        <w:ind w:firstLineChars="200" w:firstLine="640"/>
        <w:rPr>
          <w:rFonts w:ascii="FangSong_GB2312" w:eastAsia="FangSong_GB2312" w:hAnsi="FangSong_GB2312" w:cs="FangSong_GB2312"/>
          <w:b/>
          <w:bCs/>
          <w:kern w:val="2"/>
          <w:sz w:val="32"/>
          <w:szCs w:val="32"/>
        </w:rPr>
      </w:pPr>
      <w:r>
        <w:rPr>
          <w:rFonts w:ascii="FangSong_GB2312" w:eastAsia="FangSong_GB2312" w:hAnsi="FangSong_GB2312" w:cs="FangSong_GB2312" w:hint="eastAsia"/>
          <w:b/>
          <w:bCs/>
          <w:kern w:val="2"/>
          <w:sz w:val="32"/>
          <w:szCs w:val="32"/>
        </w:rPr>
        <w:t>（一）财税体制改革最新动向</w:t>
      </w:r>
    </w:p>
    <w:p w14:paraId="19D73800" w14:textId="77777777" w:rsidR="00314414" w:rsidRDefault="00470A7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中国税制改革与下一步减税降费展望</w:t>
      </w:r>
    </w:p>
    <w:p w14:paraId="708C1AFC" w14:textId="77777777" w:rsidR="00314414" w:rsidRDefault="00470A7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最新税收新政解读</w:t>
      </w:r>
    </w:p>
    <w:p w14:paraId="49F41E39" w14:textId="77777777" w:rsidR="00314414" w:rsidRDefault="00470A7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新冠肺炎疫情防控优惠政策解读</w:t>
      </w:r>
    </w:p>
    <w:p w14:paraId="3538411B" w14:textId="77777777" w:rsidR="00314414" w:rsidRDefault="00470A7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4.</w:t>
      </w:r>
      <w:r>
        <w:rPr>
          <w:rFonts w:ascii="FangSong_GB2312" w:eastAsia="FangSong_GB2312" w:hAnsi="FangSong_GB2312" w:cs="FangSong_GB2312" w:hint="eastAsia"/>
          <w:kern w:val="2"/>
          <w:sz w:val="32"/>
          <w:szCs w:val="32"/>
        </w:rPr>
        <w:t>增值税改革影响与趋势</w:t>
      </w:r>
    </w:p>
    <w:p w14:paraId="4A267ED3" w14:textId="77777777" w:rsidR="00314414" w:rsidRDefault="00470A7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4.</w:t>
      </w:r>
      <w:r>
        <w:rPr>
          <w:rFonts w:ascii="FangSong_GB2312" w:eastAsia="FangSong_GB2312" w:hAnsi="FangSong_GB2312" w:cs="FangSong_GB2312" w:hint="eastAsia"/>
          <w:kern w:val="2"/>
          <w:sz w:val="32"/>
          <w:szCs w:val="32"/>
        </w:rPr>
        <w:t>企业所得税与个人所得税改革影响与趋势</w:t>
      </w:r>
    </w:p>
    <w:p w14:paraId="41DC5293" w14:textId="77777777" w:rsidR="00314414" w:rsidRDefault="00470A76">
      <w:pPr>
        <w:pStyle w:val="NormalWeb"/>
        <w:widowControl/>
        <w:spacing w:beforeAutospacing="0" w:afterAutospacing="0" w:line="360" w:lineRule="atLeast"/>
        <w:ind w:firstLineChars="200" w:firstLine="640"/>
        <w:rPr>
          <w:rFonts w:ascii="FangSong_GB2312" w:eastAsia="FangSong_GB2312" w:hAnsi="FangSong_GB2312" w:cs="FangSong_GB2312"/>
          <w:b/>
          <w:bCs/>
          <w:kern w:val="2"/>
          <w:sz w:val="32"/>
          <w:szCs w:val="32"/>
        </w:rPr>
      </w:pPr>
      <w:r>
        <w:rPr>
          <w:rFonts w:ascii="FangSong_GB2312" w:eastAsia="FangSong_GB2312" w:hAnsi="FangSong_GB2312" w:cs="FangSong_GB2312" w:hint="eastAsia"/>
          <w:b/>
          <w:bCs/>
          <w:kern w:val="2"/>
          <w:sz w:val="32"/>
          <w:szCs w:val="32"/>
        </w:rPr>
        <w:t>（二）增值税优惠政策解析</w:t>
      </w:r>
    </w:p>
    <w:p w14:paraId="3C5896C9" w14:textId="77777777" w:rsidR="00314414" w:rsidRDefault="00470A7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疫情防控物资保障与供应企业的优惠政策解析</w:t>
      </w:r>
    </w:p>
    <w:p w14:paraId="2D9D7E81" w14:textId="77777777" w:rsidR="00314414" w:rsidRDefault="00470A7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交通运输、生活性服务等行业企业的优惠政策解析</w:t>
      </w:r>
    </w:p>
    <w:p w14:paraId="0E0ADA68" w14:textId="77777777" w:rsidR="00314414" w:rsidRDefault="00470A7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小规模纳税人阶段性减免等相关优惠政策解析</w:t>
      </w:r>
    </w:p>
    <w:p w14:paraId="51697C75" w14:textId="77777777" w:rsidR="00314414" w:rsidRDefault="00470A7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4.</w:t>
      </w:r>
      <w:r>
        <w:rPr>
          <w:rFonts w:ascii="FangSong_GB2312" w:eastAsia="FangSong_GB2312" w:hAnsi="FangSong_GB2312" w:cs="FangSong_GB2312" w:hint="eastAsia"/>
          <w:kern w:val="2"/>
          <w:sz w:val="32"/>
          <w:szCs w:val="32"/>
        </w:rPr>
        <w:t>小微企业、个体工商户和农户普惠金融有关税收优惠政策解析</w:t>
      </w:r>
    </w:p>
    <w:p w14:paraId="56D86294" w14:textId="77777777" w:rsidR="00314414" w:rsidRDefault="00470A7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5.</w:t>
      </w:r>
      <w:r>
        <w:rPr>
          <w:rFonts w:ascii="FangSong_GB2312" w:eastAsia="FangSong_GB2312" w:hAnsi="FangSong_GB2312" w:cs="FangSong_GB2312" w:hint="eastAsia"/>
          <w:kern w:val="2"/>
          <w:sz w:val="32"/>
          <w:szCs w:val="32"/>
        </w:rPr>
        <w:t>二手车经销旧车、捐赠进口物资免税等相关税收优惠政策解析</w:t>
      </w:r>
    </w:p>
    <w:p w14:paraId="464AABF2" w14:textId="77777777" w:rsidR="00314414" w:rsidRDefault="00470A7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6. </w:t>
      </w:r>
      <w:r>
        <w:rPr>
          <w:rFonts w:ascii="FangSong_GB2312" w:eastAsia="FangSong_GB2312" w:hAnsi="FangSong_GB2312" w:cs="FangSong_GB2312" w:hint="eastAsia"/>
          <w:kern w:val="2"/>
          <w:sz w:val="32"/>
          <w:szCs w:val="32"/>
        </w:rPr>
        <w:t>相关案例分析</w:t>
      </w:r>
    </w:p>
    <w:p w14:paraId="39B33722" w14:textId="77777777" w:rsidR="00314414" w:rsidRDefault="00470A76">
      <w:pPr>
        <w:pStyle w:val="NormalWeb"/>
        <w:widowControl/>
        <w:spacing w:beforeAutospacing="0" w:afterAutospacing="0" w:line="360" w:lineRule="atLeast"/>
        <w:ind w:firstLineChars="200" w:firstLine="640"/>
        <w:rPr>
          <w:rFonts w:ascii="FangSong_GB2312" w:eastAsia="FangSong_GB2312" w:hAnsi="FangSong_GB2312" w:cs="FangSong_GB2312"/>
          <w:b/>
          <w:bCs/>
          <w:kern w:val="2"/>
          <w:sz w:val="32"/>
          <w:szCs w:val="32"/>
        </w:rPr>
      </w:pPr>
      <w:r>
        <w:rPr>
          <w:rFonts w:ascii="FangSong_GB2312" w:eastAsia="FangSong_GB2312" w:hAnsi="FangSong_GB2312" w:cs="FangSong_GB2312" w:hint="eastAsia"/>
          <w:b/>
          <w:bCs/>
          <w:kern w:val="2"/>
          <w:sz w:val="32"/>
          <w:szCs w:val="32"/>
        </w:rPr>
        <w:t>（三）企业所得税和个人所得税优惠政策解析</w:t>
      </w:r>
    </w:p>
    <w:p w14:paraId="2B56F37C" w14:textId="77777777" w:rsidR="00314414" w:rsidRDefault="00470A7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lastRenderedPageBreak/>
        <w:t> 1.</w:t>
      </w:r>
      <w:r>
        <w:rPr>
          <w:rFonts w:ascii="FangSong_GB2312" w:eastAsia="FangSong_GB2312" w:hAnsi="FangSong_GB2312" w:cs="FangSong_GB2312" w:hint="eastAsia"/>
          <w:kern w:val="2"/>
          <w:sz w:val="32"/>
          <w:szCs w:val="32"/>
        </w:rPr>
        <w:t>疫情物资生产企业新购产能设备的税前扣除政策解析</w:t>
      </w:r>
    </w:p>
    <w:p w14:paraId="41C7B79C" w14:textId="77777777" w:rsidR="00314414" w:rsidRDefault="00470A7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2.</w:t>
      </w:r>
      <w:r>
        <w:rPr>
          <w:rFonts w:ascii="FangSong_GB2312" w:eastAsia="FangSong_GB2312" w:hAnsi="FangSong_GB2312" w:cs="FangSong_GB2312" w:hint="eastAsia"/>
          <w:kern w:val="2"/>
          <w:sz w:val="32"/>
          <w:szCs w:val="32"/>
        </w:rPr>
        <w:t>企业亏损弥补的优惠政策解析</w:t>
      </w:r>
    </w:p>
    <w:p w14:paraId="25DBB42A" w14:textId="77777777" w:rsidR="00314414" w:rsidRDefault="00470A7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3.</w:t>
      </w:r>
      <w:r>
        <w:rPr>
          <w:rFonts w:ascii="FangSong_GB2312" w:eastAsia="FangSong_GB2312" w:hAnsi="FangSong_GB2312" w:cs="FangSong_GB2312" w:hint="eastAsia"/>
          <w:kern w:val="2"/>
          <w:sz w:val="32"/>
          <w:szCs w:val="32"/>
        </w:rPr>
        <w:t>公益性捐赠的优惠政策解析</w:t>
      </w:r>
    </w:p>
    <w:p w14:paraId="789B7696" w14:textId="77777777" w:rsidR="00314414" w:rsidRDefault="00470A7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4.</w:t>
      </w:r>
      <w:r>
        <w:rPr>
          <w:rFonts w:ascii="FangSong_GB2312" w:eastAsia="FangSong_GB2312" w:hAnsi="FangSong_GB2312" w:cs="FangSong_GB2312" w:hint="eastAsia"/>
          <w:kern w:val="2"/>
          <w:sz w:val="32"/>
          <w:szCs w:val="32"/>
        </w:rPr>
        <w:t>医药防护救治与临时性收入等项目的个人所得税优惠政策解析</w:t>
      </w:r>
    </w:p>
    <w:p w14:paraId="7F2155B2" w14:textId="77777777" w:rsidR="00314414" w:rsidRDefault="00470A7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5.</w:t>
      </w:r>
      <w:r>
        <w:rPr>
          <w:rFonts w:ascii="FangSong_GB2312" w:eastAsia="FangSong_GB2312" w:hAnsi="FangSong_GB2312" w:cs="FangSong_GB2312" w:hint="eastAsia"/>
          <w:kern w:val="2"/>
          <w:sz w:val="32"/>
          <w:szCs w:val="32"/>
        </w:rPr>
        <w:t>疫情防控常态化时期的其他税收优惠政策解析</w:t>
      </w:r>
    </w:p>
    <w:p w14:paraId="3CE17B96" w14:textId="77777777" w:rsidR="00314414" w:rsidRDefault="00470A76">
      <w:pPr>
        <w:pStyle w:val="NormalWeb"/>
        <w:widowControl/>
        <w:spacing w:beforeAutospacing="0" w:afterAutospacing="0" w:line="360" w:lineRule="atLeast"/>
        <w:ind w:firstLineChars="200" w:firstLine="640"/>
        <w:rPr>
          <w:rFonts w:ascii="FangSong_GB2312" w:eastAsia="FangSong_GB2312" w:hAnsi="FangSong_GB2312" w:cs="FangSong_GB2312"/>
          <w:b/>
          <w:bCs/>
          <w:kern w:val="2"/>
          <w:sz w:val="32"/>
          <w:szCs w:val="32"/>
        </w:rPr>
      </w:pPr>
      <w:r>
        <w:rPr>
          <w:rFonts w:ascii="FangSong_GB2312" w:eastAsia="FangSong_GB2312" w:hAnsi="FangSong_GB2312" w:cs="FangSong_GB2312" w:hint="eastAsia"/>
          <w:b/>
          <w:bCs/>
          <w:kern w:val="2"/>
          <w:sz w:val="32"/>
          <w:szCs w:val="32"/>
        </w:rPr>
        <w:t>（四）社保费减免重点关注问题</w:t>
      </w:r>
    </w:p>
    <w:p w14:paraId="314EEEF4" w14:textId="77777777" w:rsidR="00314414" w:rsidRDefault="00470A7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1.</w:t>
      </w:r>
      <w:r>
        <w:rPr>
          <w:rFonts w:ascii="FangSong_GB2312" w:eastAsia="FangSong_GB2312" w:hAnsi="FangSong_GB2312" w:cs="FangSong_GB2312" w:hint="eastAsia"/>
          <w:kern w:val="2"/>
          <w:sz w:val="32"/>
          <w:szCs w:val="32"/>
        </w:rPr>
        <w:t>“五险一金”等社保费阶段性减征、减免问题</w:t>
      </w:r>
    </w:p>
    <w:p w14:paraId="3C31C8BA" w14:textId="77777777" w:rsidR="00314414" w:rsidRDefault="00470A7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2.</w:t>
      </w:r>
      <w:r>
        <w:rPr>
          <w:rFonts w:ascii="FangSong_GB2312" w:eastAsia="FangSong_GB2312" w:hAnsi="FangSong_GB2312" w:cs="FangSong_GB2312" w:hint="eastAsia"/>
          <w:kern w:val="2"/>
          <w:sz w:val="32"/>
          <w:szCs w:val="32"/>
        </w:rPr>
        <w:t>相关政策执行期限、适用范围与缓缴问题</w:t>
      </w:r>
    </w:p>
    <w:p w14:paraId="5CEE695A" w14:textId="77777777" w:rsidR="00314414" w:rsidRDefault="00470A7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3.</w:t>
      </w:r>
      <w:r>
        <w:rPr>
          <w:rFonts w:ascii="FangSong_GB2312" w:eastAsia="FangSong_GB2312" w:hAnsi="FangSong_GB2312" w:cs="FangSong_GB2312" w:hint="eastAsia"/>
          <w:kern w:val="2"/>
          <w:sz w:val="32"/>
          <w:szCs w:val="32"/>
        </w:rPr>
        <w:t>社保费减免流程的实务操作</w:t>
      </w:r>
    </w:p>
    <w:p w14:paraId="414C7D1C" w14:textId="77777777" w:rsidR="00314414" w:rsidRDefault="00470A7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4.</w:t>
      </w:r>
      <w:r>
        <w:rPr>
          <w:rFonts w:ascii="FangSong_GB2312" w:eastAsia="FangSong_GB2312" w:hAnsi="FangSong_GB2312" w:cs="FangSong_GB2312" w:hint="eastAsia"/>
          <w:kern w:val="2"/>
          <w:sz w:val="32"/>
          <w:szCs w:val="32"/>
        </w:rPr>
        <w:t>阶段性减免企业社保费中的其他问题</w:t>
      </w:r>
    </w:p>
    <w:p w14:paraId="2E6865BA" w14:textId="77777777" w:rsidR="00314414" w:rsidRDefault="00470A76">
      <w:pPr>
        <w:pStyle w:val="NormalWeb"/>
        <w:widowControl/>
        <w:spacing w:beforeAutospacing="0" w:afterAutospacing="0" w:line="360" w:lineRule="atLeast"/>
        <w:ind w:firstLineChars="200" w:firstLine="640"/>
        <w:rPr>
          <w:rFonts w:ascii="FangSong_GB2312" w:eastAsia="FangSong_GB2312" w:hAnsi="FangSong_GB2312" w:cs="FangSong_GB2312"/>
          <w:b/>
          <w:bCs/>
          <w:kern w:val="2"/>
          <w:sz w:val="32"/>
          <w:szCs w:val="32"/>
        </w:rPr>
      </w:pPr>
      <w:r>
        <w:rPr>
          <w:rFonts w:ascii="FangSong_GB2312" w:eastAsia="FangSong_GB2312" w:hAnsi="FangSong_GB2312" w:cs="FangSong_GB2312" w:hint="eastAsia"/>
          <w:b/>
          <w:bCs/>
          <w:kern w:val="2"/>
          <w:sz w:val="32"/>
          <w:szCs w:val="32"/>
        </w:rPr>
        <w:t>（五）其他税收优惠政策</w:t>
      </w:r>
    </w:p>
    <w:p w14:paraId="76136024" w14:textId="77777777" w:rsidR="00314414" w:rsidRDefault="00470A7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1.</w:t>
      </w:r>
      <w:r>
        <w:rPr>
          <w:rFonts w:ascii="FangSong_GB2312" w:eastAsia="FangSong_GB2312" w:hAnsi="FangSong_GB2312" w:cs="FangSong_GB2312" w:hint="eastAsia"/>
          <w:kern w:val="2"/>
          <w:sz w:val="32"/>
          <w:szCs w:val="32"/>
        </w:rPr>
        <w:t>支持创业创新税收优惠政策解析</w:t>
      </w:r>
    </w:p>
    <w:p w14:paraId="605C4188" w14:textId="77777777" w:rsidR="00314414" w:rsidRDefault="00470A7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2.</w:t>
      </w:r>
      <w:r>
        <w:rPr>
          <w:rFonts w:ascii="FangSong_GB2312" w:eastAsia="FangSong_GB2312" w:hAnsi="FangSong_GB2312" w:cs="FangSong_GB2312" w:hint="eastAsia"/>
          <w:kern w:val="2"/>
          <w:sz w:val="32"/>
          <w:szCs w:val="32"/>
        </w:rPr>
        <w:t>脱贫攻坚税收优惠政策解析</w:t>
      </w:r>
    </w:p>
    <w:p w14:paraId="4E4AF35E" w14:textId="77777777" w:rsidR="00314414" w:rsidRDefault="00470A76">
      <w:pPr>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五、培训方式</w:t>
      </w:r>
    </w:p>
    <w:p w14:paraId="2C674BBE" w14:textId="77777777" w:rsidR="00314414" w:rsidRDefault="00470A7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为帮助企业财务人员更快地了解课程资讯，更有效地掌握培训内容，本研修班以</w:t>
      </w:r>
      <w:r>
        <w:rPr>
          <w:rFonts w:ascii="FangSong_GB2312" w:eastAsia="FangSong_GB2312" w:hAnsi="FangSong_GB2312" w:cs="FangSong_GB2312" w:hint="eastAsia"/>
          <w:kern w:val="2"/>
          <w:sz w:val="32"/>
          <w:szCs w:val="32"/>
        </w:rPr>
        <w:t>面授课堂为主，同时将免费推送给学员与本主题相关的精品录播课程，方便学员利用网络课堂提前预习、巩固相关专业知识，再结合面授课堂进一步强化、拓展。</w:t>
      </w:r>
    </w:p>
    <w:p w14:paraId="11D195C3" w14:textId="77777777" w:rsidR="00314414" w:rsidRDefault="00470A76">
      <w:pPr>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六、</w:t>
      </w:r>
      <w:r w:rsidRPr="000E3545">
        <w:rPr>
          <w:rFonts w:ascii="FangSong_GB2312" w:eastAsia="FangSong_GB2312" w:hAnsi="FangSong_GB2312" w:cs="FangSong_GB2312" w:hint="eastAsia"/>
          <w:b/>
          <w:bCs/>
          <w:sz w:val="32"/>
          <w:szCs w:val="32"/>
        </w:rPr>
        <w:t>培训师资</w:t>
      </w:r>
    </w:p>
    <w:p w14:paraId="306B163C" w14:textId="77777777" w:rsidR="00314414" w:rsidRDefault="00470A7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lastRenderedPageBreak/>
        <w:t>北京国家会计学院专门从事财税政策与实务的专家团队；财政部税政司、国家税务总局的专家；长期从事于税收实务工作的企业、事务所专家；高校长期从事税收理论研究的专家。</w:t>
      </w:r>
    </w:p>
    <w:p w14:paraId="1740BEB6" w14:textId="77777777" w:rsidR="00314414" w:rsidRDefault="00470A76">
      <w:pPr>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七、</w:t>
      </w:r>
      <w:r w:rsidRPr="006F206E">
        <w:rPr>
          <w:rFonts w:ascii="FangSong_GB2312" w:eastAsia="FangSong_GB2312" w:hAnsi="FangSong_GB2312" w:cs="FangSong_GB2312" w:hint="eastAsia"/>
          <w:b/>
          <w:bCs/>
          <w:sz w:val="32"/>
          <w:szCs w:val="32"/>
        </w:rPr>
        <w:t>培训</w:t>
      </w:r>
      <w:r>
        <w:rPr>
          <w:rFonts w:ascii="FangSong_GB2312" w:eastAsia="FangSong_GB2312" w:hAnsi="FangSong_GB2312" w:cs="FangSong_GB2312" w:hint="eastAsia"/>
          <w:b/>
          <w:bCs/>
          <w:sz w:val="32"/>
          <w:szCs w:val="32"/>
        </w:rPr>
        <w:t>时间地点</w:t>
      </w:r>
    </w:p>
    <w:tbl>
      <w:tblPr>
        <w:tblpPr w:vertAnchor="text"/>
        <w:tblW w:w="4998"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1417"/>
        <w:gridCol w:w="1684"/>
        <w:gridCol w:w="1833"/>
        <w:gridCol w:w="1967"/>
        <w:gridCol w:w="1418"/>
      </w:tblGrid>
      <w:tr w:rsidR="00314414" w14:paraId="619DA5E6" w14:textId="77777777">
        <w:trPr>
          <w:trHeight w:val="271"/>
        </w:trPr>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29E10776"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Style w:val="Strong"/>
                <w:rFonts w:ascii="仿宋" w:eastAsia="仿宋" w:hAnsi="仿宋" w:cs="仿宋" w:hint="eastAsia"/>
                <w:bCs/>
                <w:color w:val="535455"/>
                <w:sz w:val="28"/>
                <w:szCs w:val="28"/>
              </w:rPr>
              <w:t>序号</w:t>
            </w:r>
          </w:p>
        </w:tc>
        <w:tc>
          <w:tcPr>
            <w:tcW w:w="1012" w:type="pct"/>
            <w:tcBorders>
              <w:top w:val="outset" w:sz="6" w:space="0" w:color="auto"/>
              <w:left w:val="outset" w:sz="6" w:space="0" w:color="auto"/>
              <w:bottom w:val="outset" w:sz="6" w:space="0" w:color="auto"/>
              <w:right w:val="outset" w:sz="6" w:space="0" w:color="auto"/>
            </w:tcBorders>
            <w:shd w:val="clear" w:color="auto" w:fill="auto"/>
            <w:vAlign w:val="center"/>
          </w:tcPr>
          <w:p w14:paraId="38E80E50"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Style w:val="Strong"/>
                <w:rFonts w:ascii="仿宋" w:eastAsia="仿宋" w:hAnsi="仿宋" w:cs="仿宋" w:hint="eastAsia"/>
                <w:bCs/>
                <w:color w:val="535455"/>
                <w:sz w:val="28"/>
                <w:szCs w:val="28"/>
              </w:rPr>
              <w:t>报到时间</w:t>
            </w:r>
          </w:p>
        </w:tc>
        <w:tc>
          <w:tcPr>
            <w:tcW w:w="1101" w:type="pct"/>
            <w:tcBorders>
              <w:top w:val="outset" w:sz="6" w:space="0" w:color="auto"/>
              <w:left w:val="outset" w:sz="6" w:space="0" w:color="auto"/>
              <w:bottom w:val="outset" w:sz="6" w:space="0" w:color="auto"/>
              <w:right w:val="outset" w:sz="6" w:space="0" w:color="auto"/>
            </w:tcBorders>
            <w:shd w:val="clear" w:color="auto" w:fill="auto"/>
            <w:vAlign w:val="center"/>
          </w:tcPr>
          <w:p w14:paraId="3979E1BD"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Style w:val="Strong"/>
                <w:rFonts w:ascii="仿宋" w:eastAsia="仿宋" w:hAnsi="仿宋" w:cs="仿宋" w:hint="eastAsia"/>
                <w:bCs/>
                <w:color w:val="535455"/>
                <w:sz w:val="28"/>
                <w:szCs w:val="28"/>
              </w:rPr>
              <w:t>开始</w:t>
            </w:r>
            <w:r>
              <w:rPr>
                <w:rStyle w:val="Strong"/>
                <w:rFonts w:ascii="仿宋" w:eastAsia="仿宋" w:hAnsi="仿宋" w:cs="仿宋" w:hint="eastAsia"/>
                <w:bCs/>
                <w:color w:val="535455"/>
                <w:sz w:val="28"/>
                <w:szCs w:val="28"/>
              </w:rPr>
              <w:t>时间</w:t>
            </w:r>
          </w:p>
        </w:tc>
        <w:tc>
          <w:tcPr>
            <w:tcW w:w="1182" w:type="pct"/>
            <w:tcBorders>
              <w:top w:val="outset" w:sz="6" w:space="0" w:color="auto"/>
              <w:left w:val="outset" w:sz="6" w:space="0" w:color="auto"/>
              <w:bottom w:val="outset" w:sz="6" w:space="0" w:color="auto"/>
              <w:right w:val="outset" w:sz="6" w:space="0" w:color="auto"/>
            </w:tcBorders>
            <w:shd w:val="clear" w:color="auto" w:fill="auto"/>
            <w:vAlign w:val="center"/>
          </w:tcPr>
          <w:p w14:paraId="13D5DEDD"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Style w:val="Strong"/>
                <w:rFonts w:ascii="仿宋" w:eastAsia="仿宋" w:hAnsi="仿宋" w:cs="仿宋" w:hint="eastAsia"/>
                <w:bCs/>
                <w:color w:val="535455"/>
                <w:sz w:val="28"/>
                <w:szCs w:val="28"/>
              </w:rPr>
              <w:t>结束时间</w:t>
            </w:r>
          </w:p>
        </w:tc>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0ED3778A"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Style w:val="Strong"/>
                <w:rFonts w:ascii="仿宋" w:eastAsia="仿宋" w:hAnsi="仿宋" w:cs="仿宋" w:hint="eastAsia"/>
                <w:bCs/>
                <w:color w:val="535455"/>
                <w:sz w:val="28"/>
                <w:szCs w:val="28"/>
              </w:rPr>
              <w:t>培训地点</w:t>
            </w:r>
          </w:p>
        </w:tc>
      </w:tr>
      <w:tr w:rsidR="00314414" w14:paraId="11DB76EA" w14:textId="77777777">
        <w:trPr>
          <w:trHeight w:val="316"/>
        </w:trPr>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77F24E4E"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总第</w:t>
            </w:r>
            <w:r>
              <w:rPr>
                <w:rFonts w:ascii="仿宋" w:eastAsia="仿宋" w:hAnsi="仿宋" w:cs="仿宋" w:hint="eastAsia"/>
                <w:color w:val="535455"/>
                <w:sz w:val="28"/>
                <w:szCs w:val="28"/>
              </w:rPr>
              <w:t>1</w:t>
            </w:r>
            <w:r>
              <w:rPr>
                <w:rFonts w:ascii="仿宋" w:eastAsia="仿宋" w:hAnsi="仿宋" w:cs="仿宋" w:hint="eastAsia"/>
                <w:color w:val="535455"/>
                <w:sz w:val="28"/>
                <w:szCs w:val="28"/>
              </w:rPr>
              <w:t>期</w:t>
            </w:r>
          </w:p>
        </w:tc>
        <w:tc>
          <w:tcPr>
            <w:tcW w:w="1012" w:type="pct"/>
            <w:tcBorders>
              <w:top w:val="outset" w:sz="6" w:space="0" w:color="auto"/>
              <w:left w:val="outset" w:sz="6" w:space="0" w:color="auto"/>
              <w:bottom w:val="outset" w:sz="6" w:space="0" w:color="auto"/>
              <w:right w:val="outset" w:sz="6" w:space="0" w:color="auto"/>
            </w:tcBorders>
            <w:shd w:val="clear" w:color="auto" w:fill="auto"/>
            <w:vAlign w:val="center"/>
          </w:tcPr>
          <w:p w14:paraId="25B2F9CD"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4</w:t>
            </w:r>
            <w:r>
              <w:rPr>
                <w:rFonts w:ascii="仿宋" w:eastAsia="仿宋" w:hAnsi="仿宋" w:cs="仿宋" w:hint="eastAsia"/>
                <w:color w:val="535455"/>
                <w:sz w:val="28"/>
                <w:szCs w:val="28"/>
              </w:rPr>
              <w:t>月</w:t>
            </w:r>
            <w:r>
              <w:rPr>
                <w:rFonts w:ascii="仿宋" w:eastAsia="仿宋" w:hAnsi="仿宋" w:cs="仿宋" w:hint="eastAsia"/>
                <w:color w:val="535455"/>
                <w:sz w:val="28"/>
                <w:szCs w:val="28"/>
              </w:rPr>
              <w:t>8</w:t>
            </w:r>
            <w:r>
              <w:rPr>
                <w:rFonts w:ascii="仿宋" w:eastAsia="仿宋" w:hAnsi="仿宋" w:cs="仿宋" w:hint="eastAsia"/>
                <w:color w:val="535455"/>
                <w:sz w:val="28"/>
                <w:szCs w:val="28"/>
              </w:rPr>
              <w:t>日</w:t>
            </w:r>
          </w:p>
        </w:tc>
        <w:tc>
          <w:tcPr>
            <w:tcW w:w="1101" w:type="pct"/>
            <w:tcBorders>
              <w:top w:val="outset" w:sz="6" w:space="0" w:color="auto"/>
              <w:left w:val="outset" w:sz="6" w:space="0" w:color="auto"/>
              <w:bottom w:val="outset" w:sz="6" w:space="0" w:color="auto"/>
              <w:right w:val="outset" w:sz="6" w:space="0" w:color="auto"/>
            </w:tcBorders>
            <w:shd w:val="clear" w:color="auto" w:fill="auto"/>
            <w:vAlign w:val="center"/>
          </w:tcPr>
          <w:p w14:paraId="5E2603DD"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4</w:t>
            </w:r>
            <w:r>
              <w:rPr>
                <w:rFonts w:ascii="仿宋" w:eastAsia="仿宋" w:hAnsi="仿宋" w:cs="仿宋" w:hint="eastAsia"/>
                <w:color w:val="535455"/>
                <w:sz w:val="28"/>
                <w:szCs w:val="28"/>
              </w:rPr>
              <w:t>月</w:t>
            </w:r>
            <w:r>
              <w:rPr>
                <w:rFonts w:ascii="仿宋" w:eastAsia="仿宋" w:hAnsi="仿宋" w:cs="仿宋" w:hint="eastAsia"/>
                <w:color w:val="535455"/>
                <w:sz w:val="28"/>
                <w:szCs w:val="28"/>
              </w:rPr>
              <w:t>9</w:t>
            </w:r>
            <w:r>
              <w:rPr>
                <w:rFonts w:ascii="仿宋" w:eastAsia="仿宋" w:hAnsi="仿宋" w:cs="仿宋" w:hint="eastAsia"/>
                <w:color w:val="535455"/>
                <w:sz w:val="28"/>
                <w:szCs w:val="28"/>
              </w:rPr>
              <w:t>日</w:t>
            </w:r>
          </w:p>
        </w:tc>
        <w:tc>
          <w:tcPr>
            <w:tcW w:w="1182" w:type="pct"/>
            <w:tcBorders>
              <w:top w:val="outset" w:sz="6" w:space="0" w:color="auto"/>
              <w:left w:val="outset" w:sz="6" w:space="0" w:color="auto"/>
              <w:bottom w:val="outset" w:sz="6" w:space="0" w:color="auto"/>
              <w:right w:val="outset" w:sz="6" w:space="0" w:color="auto"/>
            </w:tcBorders>
            <w:shd w:val="clear" w:color="auto" w:fill="auto"/>
            <w:vAlign w:val="center"/>
          </w:tcPr>
          <w:p w14:paraId="736F1FAE"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4</w:t>
            </w:r>
            <w:r>
              <w:rPr>
                <w:rFonts w:ascii="仿宋" w:eastAsia="仿宋" w:hAnsi="仿宋" w:cs="仿宋" w:hint="eastAsia"/>
                <w:color w:val="535455"/>
                <w:sz w:val="28"/>
                <w:szCs w:val="28"/>
              </w:rPr>
              <w:t>月</w:t>
            </w:r>
            <w:r>
              <w:rPr>
                <w:rFonts w:ascii="仿宋" w:eastAsia="仿宋" w:hAnsi="仿宋" w:cs="仿宋" w:hint="eastAsia"/>
                <w:color w:val="535455"/>
                <w:sz w:val="28"/>
                <w:szCs w:val="28"/>
              </w:rPr>
              <w:t>11</w:t>
            </w:r>
            <w:r>
              <w:rPr>
                <w:rFonts w:ascii="仿宋" w:eastAsia="仿宋" w:hAnsi="仿宋" w:cs="仿宋" w:hint="eastAsia"/>
                <w:color w:val="535455"/>
                <w:sz w:val="28"/>
                <w:szCs w:val="28"/>
              </w:rPr>
              <w:t>日</w:t>
            </w:r>
          </w:p>
        </w:tc>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091F53B8"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北京</w:t>
            </w:r>
          </w:p>
        </w:tc>
      </w:tr>
      <w:tr w:rsidR="00314414" w14:paraId="610D6906" w14:textId="77777777">
        <w:trPr>
          <w:trHeight w:val="316"/>
        </w:trPr>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2B6DA3E9"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总第</w:t>
            </w:r>
            <w:r>
              <w:rPr>
                <w:rFonts w:ascii="仿宋" w:eastAsia="仿宋" w:hAnsi="仿宋" w:cs="仿宋" w:hint="eastAsia"/>
                <w:color w:val="535455"/>
                <w:sz w:val="28"/>
                <w:szCs w:val="28"/>
              </w:rPr>
              <w:t>2</w:t>
            </w:r>
            <w:r>
              <w:rPr>
                <w:rFonts w:ascii="仿宋" w:eastAsia="仿宋" w:hAnsi="仿宋" w:cs="仿宋" w:hint="eastAsia"/>
                <w:color w:val="535455"/>
                <w:sz w:val="28"/>
                <w:szCs w:val="28"/>
              </w:rPr>
              <w:t>期</w:t>
            </w:r>
          </w:p>
        </w:tc>
        <w:tc>
          <w:tcPr>
            <w:tcW w:w="1012" w:type="pct"/>
            <w:tcBorders>
              <w:top w:val="outset" w:sz="6" w:space="0" w:color="auto"/>
              <w:left w:val="outset" w:sz="6" w:space="0" w:color="auto"/>
              <w:bottom w:val="outset" w:sz="6" w:space="0" w:color="auto"/>
              <w:right w:val="outset" w:sz="6" w:space="0" w:color="auto"/>
            </w:tcBorders>
            <w:shd w:val="clear" w:color="auto" w:fill="auto"/>
            <w:vAlign w:val="center"/>
          </w:tcPr>
          <w:p w14:paraId="2835DE43"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5</w:t>
            </w:r>
            <w:r>
              <w:rPr>
                <w:rFonts w:ascii="仿宋" w:eastAsia="仿宋" w:hAnsi="仿宋" w:cs="仿宋" w:hint="eastAsia"/>
                <w:color w:val="535455"/>
                <w:sz w:val="28"/>
                <w:szCs w:val="28"/>
              </w:rPr>
              <w:t>月</w:t>
            </w:r>
            <w:r>
              <w:rPr>
                <w:rFonts w:ascii="仿宋" w:eastAsia="仿宋" w:hAnsi="仿宋" w:cs="仿宋" w:hint="eastAsia"/>
                <w:color w:val="535455"/>
                <w:sz w:val="28"/>
                <w:szCs w:val="28"/>
              </w:rPr>
              <w:t>11</w:t>
            </w:r>
            <w:r>
              <w:rPr>
                <w:rFonts w:ascii="仿宋" w:eastAsia="仿宋" w:hAnsi="仿宋" w:cs="仿宋" w:hint="eastAsia"/>
                <w:color w:val="535455"/>
                <w:sz w:val="28"/>
                <w:szCs w:val="28"/>
              </w:rPr>
              <w:t>日</w:t>
            </w:r>
          </w:p>
        </w:tc>
        <w:tc>
          <w:tcPr>
            <w:tcW w:w="1101" w:type="pct"/>
            <w:tcBorders>
              <w:top w:val="outset" w:sz="6" w:space="0" w:color="auto"/>
              <w:left w:val="outset" w:sz="6" w:space="0" w:color="auto"/>
              <w:bottom w:val="outset" w:sz="6" w:space="0" w:color="auto"/>
              <w:right w:val="outset" w:sz="6" w:space="0" w:color="auto"/>
            </w:tcBorders>
            <w:shd w:val="clear" w:color="auto" w:fill="auto"/>
            <w:vAlign w:val="center"/>
          </w:tcPr>
          <w:p w14:paraId="359C8828"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5</w:t>
            </w:r>
            <w:r>
              <w:rPr>
                <w:rFonts w:ascii="仿宋" w:eastAsia="仿宋" w:hAnsi="仿宋" w:cs="仿宋" w:hint="eastAsia"/>
                <w:color w:val="535455"/>
                <w:sz w:val="28"/>
                <w:szCs w:val="28"/>
              </w:rPr>
              <w:t>月</w:t>
            </w:r>
            <w:r>
              <w:rPr>
                <w:rFonts w:ascii="仿宋" w:eastAsia="仿宋" w:hAnsi="仿宋" w:cs="仿宋" w:hint="eastAsia"/>
                <w:color w:val="535455"/>
                <w:sz w:val="28"/>
                <w:szCs w:val="28"/>
              </w:rPr>
              <w:t>12</w:t>
            </w:r>
            <w:r>
              <w:rPr>
                <w:rFonts w:ascii="仿宋" w:eastAsia="仿宋" w:hAnsi="仿宋" w:cs="仿宋" w:hint="eastAsia"/>
                <w:color w:val="535455"/>
                <w:sz w:val="28"/>
                <w:szCs w:val="28"/>
              </w:rPr>
              <w:t>日</w:t>
            </w:r>
          </w:p>
        </w:tc>
        <w:tc>
          <w:tcPr>
            <w:tcW w:w="1182" w:type="pct"/>
            <w:tcBorders>
              <w:top w:val="outset" w:sz="6" w:space="0" w:color="auto"/>
              <w:left w:val="outset" w:sz="6" w:space="0" w:color="auto"/>
              <w:bottom w:val="outset" w:sz="6" w:space="0" w:color="auto"/>
              <w:right w:val="outset" w:sz="6" w:space="0" w:color="auto"/>
            </w:tcBorders>
            <w:shd w:val="clear" w:color="auto" w:fill="auto"/>
            <w:vAlign w:val="center"/>
          </w:tcPr>
          <w:p w14:paraId="51203BE0"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5</w:t>
            </w:r>
            <w:r>
              <w:rPr>
                <w:rFonts w:ascii="仿宋" w:eastAsia="仿宋" w:hAnsi="仿宋" w:cs="仿宋" w:hint="eastAsia"/>
                <w:color w:val="535455"/>
                <w:sz w:val="28"/>
                <w:szCs w:val="28"/>
              </w:rPr>
              <w:t>月</w:t>
            </w:r>
            <w:r>
              <w:rPr>
                <w:rFonts w:ascii="仿宋" w:eastAsia="仿宋" w:hAnsi="仿宋" w:cs="仿宋" w:hint="eastAsia"/>
                <w:color w:val="535455"/>
                <w:sz w:val="28"/>
                <w:szCs w:val="28"/>
              </w:rPr>
              <w:t>14</w:t>
            </w:r>
            <w:r>
              <w:rPr>
                <w:rFonts w:ascii="仿宋" w:eastAsia="仿宋" w:hAnsi="仿宋" w:cs="仿宋" w:hint="eastAsia"/>
                <w:color w:val="535455"/>
                <w:sz w:val="28"/>
                <w:szCs w:val="28"/>
              </w:rPr>
              <w:t>日</w:t>
            </w:r>
          </w:p>
        </w:tc>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5CA5D5F1"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南宁</w:t>
            </w:r>
          </w:p>
        </w:tc>
      </w:tr>
      <w:tr w:rsidR="00314414" w14:paraId="32716015" w14:textId="77777777">
        <w:trPr>
          <w:trHeight w:val="316"/>
        </w:trPr>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5A82E94A"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总第</w:t>
            </w:r>
            <w:r>
              <w:rPr>
                <w:rFonts w:ascii="仿宋" w:eastAsia="仿宋" w:hAnsi="仿宋" w:cs="仿宋" w:hint="eastAsia"/>
                <w:color w:val="535455"/>
                <w:sz w:val="28"/>
                <w:szCs w:val="28"/>
              </w:rPr>
              <w:t>4</w:t>
            </w:r>
            <w:r>
              <w:rPr>
                <w:rFonts w:ascii="仿宋" w:eastAsia="仿宋" w:hAnsi="仿宋" w:cs="仿宋" w:hint="eastAsia"/>
                <w:color w:val="535455"/>
                <w:sz w:val="28"/>
                <w:szCs w:val="28"/>
              </w:rPr>
              <w:t>期</w:t>
            </w:r>
          </w:p>
        </w:tc>
        <w:tc>
          <w:tcPr>
            <w:tcW w:w="1012" w:type="pct"/>
            <w:tcBorders>
              <w:top w:val="outset" w:sz="6" w:space="0" w:color="auto"/>
              <w:left w:val="outset" w:sz="6" w:space="0" w:color="auto"/>
              <w:bottom w:val="outset" w:sz="6" w:space="0" w:color="auto"/>
              <w:right w:val="outset" w:sz="6" w:space="0" w:color="auto"/>
            </w:tcBorders>
            <w:shd w:val="clear" w:color="auto" w:fill="auto"/>
            <w:vAlign w:val="center"/>
          </w:tcPr>
          <w:p w14:paraId="6B3C9B1D"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6</w:t>
            </w:r>
            <w:r>
              <w:rPr>
                <w:rFonts w:ascii="仿宋" w:eastAsia="仿宋" w:hAnsi="仿宋" w:cs="仿宋" w:hint="eastAsia"/>
                <w:color w:val="535455"/>
                <w:sz w:val="28"/>
                <w:szCs w:val="28"/>
              </w:rPr>
              <w:t>月</w:t>
            </w:r>
            <w:r>
              <w:rPr>
                <w:rFonts w:ascii="仿宋" w:eastAsia="仿宋" w:hAnsi="仿宋" w:cs="仿宋" w:hint="eastAsia"/>
                <w:color w:val="535455"/>
                <w:sz w:val="28"/>
                <w:szCs w:val="28"/>
              </w:rPr>
              <w:t>15</w:t>
            </w:r>
            <w:r>
              <w:rPr>
                <w:rFonts w:ascii="仿宋" w:eastAsia="仿宋" w:hAnsi="仿宋" w:cs="仿宋" w:hint="eastAsia"/>
                <w:color w:val="535455"/>
                <w:sz w:val="28"/>
                <w:szCs w:val="28"/>
              </w:rPr>
              <w:t>日</w:t>
            </w:r>
          </w:p>
        </w:tc>
        <w:tc>
          <w:tcPr>
            <w:tcW w:w="1101" w:type="pct"/>
            <w:tcBorders>
              <w:top w:val="outset" w:sz="6" w:space="0" w:color="auto"/>
              <w:left w:val="outset" w:sz="6" w:space="0" w:color="auto"/>
              <w:bottom w:val="outset" w:sz="6" w:space="0" w:color="auto"/>
              <w:right w:val="outset" w:sz="6" w:space="0" w:color="auto"/>
            </w:tcBorders>
            <w:shd w:val="clear" w:color="auto" w:fill="auto"/>
            <w:vAlign w:val="center"/>
          </w:tcPr>
          <w:p w14:paraId="0F17A292"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6</w:t>
            </w:r>
            <w:r>
              <w:rPr>
                <w:rFonts w:ascii="仿宋" w:eastAsia="仿宋" w:hAnsi="仿宋" w:cs="仿宋" w:hint="eastAsia"/>
                <w:color w:val="535455"/>
                <w:sz w:val="28"/>
                <w:szCs w:val="28"/>
              </w:rPr>
              <w:t>月</w:t>
            </w:r>
            <w:r>
              <w:rPr>
                <w:rFonts w:ascii="仿宋" w:eastAsia="仿宋" w:hAnsi="仿宋" w:cs="仿宋" w:hint="eastAsia"/>
                <w:color w:val="535455"/>
                <w:sz w:val="28"/>
                <w:szCs w:val="28"/>
              </w:rPr>
              <w:t>16</w:t>
            </w:r>
            <w:r>
              <w:rPr>
                <w:rFonts w:ascii="仿宋" w:eastAsia="仿宋" w:hAnsi="仿宋" w:cs="仿宋" w:hint="eastAsia"/>
                <w:color w:val="535455"/>
                <w:sz w:val="28"/>
                <w:szCs w:val="28"/>
              </w:rPr>
              <w:t>日</w:t>
            </w:r>
          </w:p>
        </w:tc>
        <w:tc>
          <w:tcPr>
            <w:tcW w:w="1182" w:type="pct"/>
            <w:tcBorders>
              <w:top w:val="outset" w:sz="6" w:space="0" w:color="auto"/>
              <w:left w:val="outset" w:sz="6" w:space="0" w:color="auto"/>
              <w:bottom w:val="outset" w:sz="6" w:space="0" w:color="auto"/>
              <w:right w:val="outset" w:sz="6" w:space="0" w:color="auto"/>
            </w:tcBorders>
            <w:shd w:val="clear" w:color="auto" w:fill="auto"/>
            <w:vAlign w:val="center"/>
          </w:tcPr>
          <w:p w14:paraId="18C47868"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6</w:t>
            </w:r>
            <w:r>
              <w:rPr>
                <w:rFonts w:ascii="仿宋" w:eastAsia="仿宋" w:hAnsi="仿宋" w:cs="仿宋" w:hint="eastAsia"/>
                <w:color w:val="535455"/>
                <w:sz w:val="28"/>
                <w:szCs w:val="28"/>
              </w:rPr>
              <w:t>月</w:t>
            </w:r>
            <w:r>
              <w:rPr>
                <w:rFonts w:ascii="仿宋" w:eastAsia="仿宋" w:hAnsi="仿宋" w:cs="仿宋" w:hint="eastAsia"/>
                <w:color w:val="535455"/>
                <w:sz w:val="28"/>
                <w:szCs w:val="28"/>
              </w:rPr>
              <w:t>18</w:t>
            </w:r>
            <w:r>
              <w:rPr>
                <w:rFonts w:ascii="仿宋" w:eastAsia="仿宋" w:hAnsi="仿宋" w:cs="仿宋" w:hint="eastAsia"/>
                <w:color w:val="535455"/>
                <w:sz w:val="28"/>
                <w:szCs w:val="28"/>
              </w:rPr>
              <w:t>日</w:t>
            </w:r>
          </w:p>
        </w:tc>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444BFE8E"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珠海</w:t>
            </w:r>
          </w:p>
        </w:tc>
      </w:tr>
      <w:tr w:rsidR="00314414" w14:paraId="369E39C2" w14:textId="77777777">
        <w:trPr>
          <w:trHeight w:val="316"/>
        </w:trPr>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427FDEF2"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总第</w:t>
            </w:r>
            <w:r>
              <w:rPr>
                <w:rFonts w:ascii="仿宋" w:eastAsia="仿宋" w:hAnsi="仿宋" w:cs="仿宋" w:hint="eastAsia"/>
                <w:color w:val="535455"/>
                <w:sz w:val="28"/>
                <w:szCs w:val="28"/>
              </w:rPr>
              <w:t>5</w:t>
            </w:r>
            <w:r>
              <w:rPr>
                <w:rFonts w:ascii="仿宋" w:eastAsia="仿宋" w:hAnsi="仿宋" w:cs="仿宋" w:hint="eastAsia"/>
                <w:color w:val="535455"/>
                <w:sz w:val="28"/>
                <w:szCs w:val="28"/>
              </w:rPr>
              <w:t>期</w:t>
            </w:r>
          </w:p>
        </w:tc>
        <w:tc>
          <w:tcPr>
            <w:tcW w:w="1012" w:type="pct"/>
            <w:tcBorders>
              <w:top w:val="outset" w:sz="6" w:space="0" w:color="auto"/>
              <w:left w:val="outset" w:sz="6" w:space="0" w:color="auto"/>
              <w:bottom w:val="outset" w:sz="6" w:space="0" w:color="auto"/>
              <w:right w:val="outset" w:sz="6" w:space="0" w:color="auto"/>
            </w:tcBorders>
            <w:shd w:val="clear" w:color="auto" w:fill="auto"/>
            <w:vAlign w:val="center"/>
          </w:tcPr>
          <w:p w14:paraId="3E98B12C"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7</w:t>
            </w:r>
            <w:r>
              <w:rPr>
                <w:rFonts w:ascii="仿宋" w:eastAsia="仿宋" w:hAnsi="仿宋" w:cs="仿宋" w:hint="eastAsia"/>
                <w:color w:val="535455"/>
                <w:sz w:val="28"/>
                <w:szCs w:val="28"/>
              </w:rPr>
              <w:t>月</w:t>
            </w:r>
            <w:r>
              <w:rPr>
                <w:rFonts w:ascii="仿宋" w:eastAsia="仿宋" w:hAnsi="仿宋" w:cs="仿宋" w:hint="eastAsia"/>
                <w:color w:val="535455"/>
                <w:sz w:val="28"/>
                <w:szCs w:val="28"/>
              </w:rPr>
              <w:t>5</w:t>
            </w:r>
            <w:r>
              <w:rPr>
                <w:rFonts w:ascii="仿宋" w:eastAsia="仿宋" w:hAnsi="仿宋" w:cs="仿宋" w:hint="eastAsia"/>
                <w:color w:val="535455"/>
                <w:sz w:val="28"/>
                <w:szCs w:val="28"/>
              </w:rPr>
              <w:t>日</w:t>
            </w:r>
          </w:p>
        </w:tc>
        <w:tc>
          <w:tcPr>
            <w:tcW w:w="1101" w:type="pct"/>
            <w:tcBorders>
              <w:top w:val="outset" w:sz="6" w:space="0" w:color="auto"/>
              <w:left w:val="outset" w:sz="6" w:space="0" w:color="auto"/>
              <w:bottom w:val="outset" w:sz="6" w:space="0" w:color="auto"/>
              <w:right w:val="outset" w:sz="6" w:space="0" w:color="auto"/>
            </w:tcBorders>
            <w:shd w:val="clear" w:color="auto" w:fill="auto"/>
            <w:vAlign w:val="center"/>
          </w:tcPr>
          <w:p w14:paraId="02D1B4DD"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7</w:t>
            </w:r>
            <w:r>
              <w:rPr>
                <w:rFonts w:ascii="仿宋" w:eastAsia="仿宋" w:hAnsi="仿宋" w:cs="仿宋" w:hint="eastAsia"/>
                <w:color w:val="535455"/>
                <w:sz w:val="28"/>
                <w:szCs w:val="28"/>
              </w:rPr>
              <w:t>月</w:t>
            </w:r>
            <w:r>
              <w:rPr>
                <w:rFonts w:ascii="仿宋" w:eastAsia="仿宋" w:hAnsi="仿宋" w:cs="仿宋" w:hint="eastAsia"/>
                <w:color w:val="535455"/>
                <w:sz w:val="28"/>
                <w:szCs w:val="28"/>
              </w:rPr>
              <w:t>6</w:t>
            </w:r>
            <w:r>
              <w:rPr>
                <w:rFonts w:ascii="仿宋" w:eastAsia="仿宋" w:hAnsi="仿宋" w:cs="仿宋" w:hint="eastAsia"/>
                <w:color w:val="535455"/>
                <w:sz w:val="28"/>
                <w:szCs w:val="28"/>
              </w:rPr>
              <w:t>日</w:t>
            </w:r>
          </w:p>
        </w:tc>
        <w:tc>
          <w:tcPr>
            <w:tcW w:w="1182" w:type="pct"/>
            <w:tcBorders>
              <w:top w:val="outset" w:sz="6" w:space="0" w:color="auto"/>
              <w:left w:val="outset" w:sz="6" w:space="0" w:color="auto"/>
              <w:bottom w:val="outset" w:sz="6" w:space="0" w:color="auto"/>
              <w:right w:val="outset" w:sz="6" w:space="0" w:color="auto"/>
            </w:tcBorders>
            <w:shd w:val="clear" w:color="auto" w:fill="auto"/>
            <w:vAlign w:val="center"/>
          </w:tcPr>
          <w:p w14:paraId="42142786"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7</w:t>
            </w:r>
            <w:r>
              <w:rPr>
                <w:rFonts w:ascii="仿宋" w:eastAsia="仿宋" w:hAnsi="仿宋" w:cs="仿宋" w:hint="eastAsia"/>
                <w:color w:val="535455"/>
                <w:sz w:val="28"/>
                <w:szCs w:val="28"/>
              </w:rPr>
              <w:t>月</w:t>
            </w:r>
            <w:r>
              <w:rPr>
                <w:rFonts w:ascii="仿宋" w:eastAsia="仿宋" w:hAnsi="仿宋" w:cs="仿宋" w:hint="eastAsia"/>
                <w:color w:val="535455"/>
                <w:sz w:val="28"/>
                <w:szCs w:val="28"/>
              </w:rPr>
              <w:t>8</w:t>
            </w:r>
            <w:r>
              <w:rPr>
                <w:rFonts w:ascii="仿宋" w:eastAsia="仿宋" w:hAnsi="仿宋" w:cs="仿宋" w:hint="eastAsia"/>
                <w:color w:val="535455"/>
                <w:sz w:val="28"/>
                <w:szCs w:val="28"/>
              </w:rPr>
              <w:t>日</w:t>
            </w:r>
          </w:p>
        </w:tc>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1A3D2417"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成都</w:t>
            </w:r>
          </w:p>
        </w:tc>
      </w:tr>
      <w:tr w:rsidR="00314414" w14:paraId="5CD7FDF7" w14:textId="77777777">
        <w:trPr>
          <w:trHeight w:val="316"/>
        </w:trPr>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6F1A922D"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总第</w:t>
            </w:r>
            <w:r>
              <w:rPr>
                <w:rFonts w:ascii="仿宋" w:eastAsia="仿宋" w:hAnsi="仿宋" w:cs="仿宋" w:hint="eastAsia"/>
                <w:color w:val="535455"/>
                <w:sz w:val="28"/>
                <w:szCs w:val="28"/>
              </w:rPr>
              <w:t>6</w:t>
            </w:r>
            <w:r>
              <w:rPr>
                <w:rFonts w:ascii="仿宋" w:eastAsia="仿宋" w:hAnsi="仿宋" w:cs="仿宋" w:hint="eastAsia"/>
                <w:color w:val="535455"/>
                <w:sz w:val="28"/>
                <w:szCs w:val="28"/>
              </w:rPr>
              <w:t>期</w:t>
            </w:r>
          </w:p>
        </w:tc>
        <w:tc>
          <w:tcPr>
            <w:tcW w:w="1012" w:type="pct"/>
            <w:tcBorders>
              <w:top w:val="outset" w:sz="6" w:space="0" w:color="auto"/>
              <w:left w:val="outset" w:sz="6" w:space="0" w:color="auto"/>
              <w:bottom w:val="outset" w:sz="6" w:space="0" w:color="auto"/>
              <w:right w:val="outset" w:sz="6" w:space="0" w:color="auto"/>
            </w:tcBorders>
            <w:shd w:val="clear" w:color="auto" w:fill="auto"/>
            <w:vAlign w:val="center"/>
          </w:tcPr>
          <w:p w14:paraId="6966CC38"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8</w:t>
            </w:r>
            <w:r>
              <w:rPr>
                <w:rFonts w:ascii="仿宋" w:eastAsia="仿宋" w:hAnsi="仿宋" w:cs="仿宋" w:hint="eastAsia"/>
                <w:color w:val="535455"/>
                <w:sz w:val="28"/>
                <w:szCs w:val="28"/>
              </w:rPr>
              <w:t>月</w:t>
            </w:r>
            <w:r>
              <w:rPr>
                <w:rFonts w:ascii="仿宋" w:eastAsia="仿宋" w:hAnsi="仿宋" w:cs="仿宋" w:hint="eastAsia"/>
                <w:color w:val="535455"/>
                <w:sz w:val="28"/>
                <w:szCs w:val="28"/>
              </w:rPr>
              <w:t>12</w:t>
            </w:r>
            <w:r>
              <w:rPr>
                <w:rFonts w:ascii="仿宋" w:eastAsia="仿宋" w:hAnsi="仿宋" w:cs="仿宋" w:hint="eastAsia"/>
                <w:color w:val="535455"/>
                <w:sz w:val="28"/>
                <w:szCs w:val="28"/>
              </w:rPr>
              <w:t>日</w:t>
            </w:r>
          </w:p>
        </w:tc>
        <w:tc>
          <w:tcPr>
            <w:tcW w:w="1101" w:type="pct"/>
            <w:tcBorders>
              <w:top w:val="outset" w:sz="6" w:space="0" w:color="auto"/>
              <w:left w:val="outset" w:sz="6" w:space="0" w:color="auto"/>
              <w:bottom w:val="outset" w:sz="6" w:space="0" w:color="auto"/>
              <w:right w:val="outset" w:sz="6" w:space="0" w:color="auto"/>
            </w:tcBorders>
            <w:shd w:val="clear" w:color="auto" w:fill="auto"/>
            <w:vAlign w:val="center"/>
          </w:tcPr>
          <w:p w14:paraId="27B5748F"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8</w:t>
            </w:r>
            <w:r>
              <w:rPr>
                <w:rFonts w:ascii="仿宋" w:eastAsia="仿宋" w:hAnsi="仿宋" w:cs="仿宋" w:hint="eastAsia"/>
                <w:color w:val="535455"/>
                <w:sz w:val="28"/>
                <w:szCs w:val="28"/>
              </w:rPr>
              <w:t>月</w:t>
            </w:r>
            <w:r>
              <w:rPr>
                <w:rFonts w:ascii="仿宋" w:eastAsia="仿宋" w:hAnsi="仿宋" w:cs="仿宋" w:hint="eastAsia"/>
                <w:color w:val="535455"/>
                <w:sz w:val="28"/>
                <w:szCs w:val="28"/>
              </w:rPr>
              <w:t>13</w:t>
            </w:r>
            <w:r>
              <w:rPr>
                <w:rFonts w:ascii="仿宋" w:eastAsia="仿宋" w:hAnsi="仿宋" w:cs="仿宋" w:hint="eastAsia"/>
                <w:color w:val="535455"/>
                <w:sz w:val="28"/>
                <w:szCs w:val="28"/>
              </w:rPr>
              <w:t>日</w:t>
            </w:r>
          </w:p>
        </w:tc>
        <w:tc>
          <w:tcPr>
            <w:tcW w:w="1182" w:type="pct"/>
            <w:tcBorders>
              <w:top w:val="outset" w:sz="6" w:space="0" w:color="auto"/>
              <w:left w:val="outset" w:sz="6" w:space="0" w:color="auto"/>
              <w:bottom w:val="outset" w:sz="6" w:space="0" w:color="auto"/>
              <w:right w:val="outset" w:sz="6" w:space="0" w:color="auto"/>
            </w:tcBorders>
            <w:shd w:val="clear" w:color="auto" w:fill="auto"/>
            <w:vAlign w:val="center"/>
          </w:tcPr>
          <w:p w14:paraId="77456138"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8</w:t>
            </w:r>
            <w:r>
              <w:rPr>
                <w:rFonts w:ascii="仿宋" w:eastAsia="仿宋" w:hAnsi="仿宋" w:cs="仿宋" w:hint="eastAsia"/>
                <w:color w:val="535455"/>
                <w:sz w:val="28"/>
                <w:szCs w:val="28"/>
              </w:rPr>
              <w:t>月</w:t>
            </w:r>
            <w:r>
              <w:rPr>
                <w:rFonts w:ascii="仿宋" w:eastAsia="仿宋" w:hAnsi="仿宋" w:cs="仿宋" w:hint="eastAsia"/>
                <w:color w:val="535455"/>
                <w:sz w:val="28"/>
                <w:szCs w:val="28"/>
              </w:rPr>
              <w:t>15</w:t>
            </w:r>
            <w:r>
              <w:rPr>
                <w:rFonts w:ascii="仿宋" w:eastAsia="仿宋" w:hAnsi="仿宋" w:cs="仿宋" w:hint="eastAsia"/>
                <w:color w:val="535455"/>
                <w:sz w:val="28"/>
                <w:szCs w:val="28"/>
              </w:rPr>
              <w:t>日</w:t>
            </w:r>
          </w:p>
        </w:tc>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3BAFA84A"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北京</w:t>
            </w:r>
          </w:p>
        </w:tc>
      </w:tr>
      <w:tr w:rsidR="00314414" w14:paraId="02CD0D13" w14:textId="77777777">
        <w:trPr>
          <w:trHeight w:val="316"/>
        </w:trPr>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6536D9D3"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总第</w:t>
            </w:r>
            <w:r>
              <w:rPr>
                <w:rFonts w:ascii="仿宋" w:eastAsia="仿宋" w:hAnsi="仿宋" w:cs="仿宋" w:hint="eastAsia"/>
                <w:color w:val="535455"/>
                <w:sz w:val="28"/>
                <w:szCs w:val="28"/>
              </w:rPr>
              <w:t>7</w:t>
            </w:r>
            <w:r>
              <w:rPr>
                <w:rFonts w:ascii="仿宋" w:eastAsia="仿宋" w:hAnsi="仿宋" w:cs="仿宋" w:hint="eastAsia"/>
                <w:color w:val="535455"/>
                <w:sz w:val="28"/>
                <w:szCs w:val="28"/>
              </w:rPr>
              <w:t>期</w:t>
            </w:r>
          </w:p>
        </w:tc>
        <w:tc>
          <w:tcPr>
            <w:tcW w:w="1012" w:type="pct"/>
            <w:tcBorders>
              <w:top w:val="outset" w:sz="6" w:space="0" w:color="auto"/>
              <w:left w:val="outset" w:sz="6" w:space="0" w:color="auto"/>
              <w:bottom w:val="outset" w:sz="6" w:space="0" w:color="auto"/>
              <w:right w:val="outset" w:sz="6" w:space="0" w:color="auto"/>
            </w:tcBorders>
            <w:shd w:val="clear" w:color="auto" w:fill="auto"/>
            <w:vAlign w:val="center"/>
          </w:tcPr>
          <w:p w14:paraId="044F5F7A"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9</w:t>
            </w:r>
            <w:r>
              <w:rPr>
                <w:rFonts w:ascii="仿宋" w:eastAsia="仿宋" w:hAnsi="仿宋" w:cs="仿宋" w:hint="eastAsia"/>
                <w:color w:val="535455"/>
                <w:sz w:val="28"/>
                <w:szCs w:val="28"/>
              </w:rPr>
              <w:t>月</w:t>
            </w:r>
            <w:r>
              <w:rPr>
                <w:rFonts w:ascii="仿宋" w:eastAsia="仿宋" w:hAnsi="仿宋" w:cs="仿宋" w:hint="eastAsia"/>
                <w:color w:val="535455"/>
                <w:sz w:val="28"/>
                <w:szCs w:val="28"/>
              </w:rPr>
              <w:t>14</w:t>
            </w:r>
            <w:r>
              <w:rPr>
                <w:rFonts w:ascii="仿宋" w:eastAsia="仿宋" w:hAnsi="仿宋" w:cs="仿宋" w:hint="eastAsia"/>
                <w:color w:val="535455"/>
                <w:sz w:val="28"/>
                <w:szCs w:val="28"/>
              </w:rPr>
              <w:t>日</w:t>
            </w:r>
          </w:p>
        </w:tc>
        <w:tc>
          <w:tcPr>
            <w:tcW w:w="1101" w:type="pct"/>
            <w:tcBorders>
              <w:top w:val="outset" w:sz="6" w:space="0" w:color="auto"/>
              <w:left w:val="outset" w:sz="6" w:space="0" w:color="auto"/>
              <w:bottom w:val="outset" w:sz="6" w:space="0" w:color="auto"/>
              <w:right w:val="outset" w:sz="6" w:space="0" w:color="auto"/>
            </w:tcBorders>
            <w:shd w:val="clear" w:color="auto" w:fill="auto"/>
            <w:vAlign w:val="center"/>
          </w:tcPr>
          <w:p w14:paraId="740E8D67"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9</w:t>
            </w:r>
            <w:r>
              <w:rPr>
                <w:rFonts w:ascii="仿宋" w:eastAsia="仿宋" w:hAnsi="仿宋" w:cs="仿宋" w:hint="eastAsia"/>
                <w:color w:val="535455"/>
                <w:sz w:val="28"/>
                <w:szCs w:val="28"/>
              </w:rPr>
              <w:t>月</w:t>
            </w:r>
            <w:r>
              <w:rPr>
                <w:rFonts w:ascii="仿宋" w:eastAsia="仿宋" w:hAnsi="仿宋" w:cs="仿宋" w:hint="eastAsia"/>
                <w:color w:val="535455"/>
                <w:sz w:val="28"/>
                <w:szCs w:val="28"/>
              </w:rPr>
              <w:t>15</w:t>
            </w:r>
            <w:r>
              <w:rPr>
                <w:rFonts w:ascii="仿宋" w:eastAsia="仿宋" w:hAnsi="仿宋" w:cs="仿宋" w:hint="eastAsia"/>
                <w:color w:val="535455"/>
                <w:sz w:val="28"/>
                <w:szCs w:val="28"/>
              </w:rPr>
              <w:t>日</w:t>
            </w:r>
          </w:p>
        </w:tc>
        <w:tc>
          <w:tcPr>
            <w:tcW w:w="1182" w:type="pct"/>
            <w:tcBorders>
              <w:top w:val="outset" w:sz="6" w:space="0" w:color="auto"/>
              <w:left w:val="outset" w:sz="6" w:space="0" w:color="auto"/>
              <w:bottom w:val="outset" w:sz="6" w:space="0" w:color="auto"/>
              <w:right w:val="outset" w:sz="6" w:space="0" w:color="auto"/>
            </w:tcBorders>
            <w:shd w:val="clear" w:color="auto" w:fill="auto"/>
            <w:vAlign w:val="center"/>
          </w:tcPr>
          <w:p w14:paraId="6D53B08F"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9</w:t>
            </w:r>
            <w:r>
              <w:rPr>
                <w:rFonts w:ascii="仿宋" w:eastAsia="仿宋" w:hAnsi="仿宋" w:cs="仿宋" w:hint="eastAsia"/>
                <w:color w:val="535455"/>
                <w:sz w:val="28"/>
                <w:szCs w:val="28"/>
              </w:rPr>
              <w:t>月</w:t>
            </w:r>
            <w:r>
              <w:rPr>
                <w:rFonts w:ascii="仿宋" w:eastAsia="仿宋" w:hAnsi="仿宋" w:cs="仿宋" w:hint="eastAsia"/>
                <w:color w:val="535455"/>
                <w:sz w:val="28"/>
                <w:szCs w:val="28"/>
              </w:rPr>
              <w:t>17</w:t>
            </w:r>
            <w:r>
              <w:rPr>
                <w:rFonts w:ascii="仿宋" w:eastAsia="仿宋" w:hAnsi="仿宋" w:cs="仿宋" w:hint="eastAsia"/>
                <w:color w:val="535455"/>
                <w:sz w:val="28"/>
                <w:szCs w:val="28"/>
              </w:rPr>
              <w:t>日</w:t>
            </w:r>
          </w:p>
        </w:tc>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3EA95FCD"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青岛</w:t>
            </w:r>
          </w:p>
        </w:tc>
      </w:tr>
      <w:tr w:rsidR="00314414" w14:paraId="7754D151" w14:textId="77777777">
        <w:trPr>
          <w:trHeight w:val="316"/>
        </w:trPr>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0F7B3DF7"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总第</w:t>
            </w:r>
            <w:r>
              <w:rPr>
                <w:rFonts w:ascii="仿宋" w:eastAsia="仿宋" w:hAnsi="仿宋" w:cs="仿宋" w:hint="eastAsia"/>
                <w:color w:val="535455"/>
                <w:sz w:val="28"/>
                <w:szCs w:val="28"/>
              </w:rPr>
              <w:t>8</w:t>
            </w:r>
            <w:r>
              <w:rPr>
                <w:rFonts w:ascii="仿宋" w:eastAsia="仿宋" w:hAnsi="仿宋" w:cs="仿宋" w:hint="eastAsia"/>
                <w:color w:val="535455"/>
                <w:sz w:val="28"/>
                <w:szCs w:val="28"/>
              </w:rPr>
              <w:t>期</w:t>
            </w:r>
          </w:p>
        </w:tc>
        <w:tc>
          <w:tcPr>
            <w:tcW w:w="1012" w:type="pct"/>
            <w:tcBorders>
              <w:top w:val="outset" w:sz="6" w:space="0" w:color="auto"/>
              <w:left w:val="outset" w:sz="6" w:space="0" w:color="auto"/>
              <w:bottom w:val="outset" w:sz="6" w:space="0" w:color="auto"/>
              <w:right w:val="outset" w:sz="6" w:space="0" w:color="auto"/>
            </w:tcBorders>
            <w:shd w:val="clear" w:color="auto" w:fill="auto"/>
            <w:vAlign w:val="center"/>
          </w:tcPr>
          <w:p w14:paraId="0604D8B8"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10</w:t>
            </w:r>
            <w:r>
              <w:rPr>
                <w:rFonts w:ascii="仿宋" w:eastAsia="仿宋" w:hAnsi="仿宋" w:cs="仿宋" w:hint="eastAsia"/>
                <w:color w:val="535455"/>
                <w:sz w:val="28"/>
                <w:szCs w:val="28"/>
              </w:rPr>
              <w:t>月</w:t>
            </w:r>
            <w:r>
              <w:rPr>
                <w:rFonts w:ascii="仿宋" w:eastAsia="仿宋" w:hAnsi="仿宋" w:cs="仿宋" w:hint="eastAsia"/>
                <w:color w:val="535455"/>
                <w:sz w:val="28"/>
                <w:szCs w:val="28"/>
              </w:rPr>
              <w:t>9</w:t>
            </w:r>
            <w:r>
              <w:rPr>
                <w:rFonts w:ascii="仿宋" w:eastAsia="仿宋" w:hAnsi="仿宋" w:cs="仿宋" w:hint="eastAsia"/>
                <w:color w:val="535455"/>
                <w:sz w:val="28"/>
                <w:szCs w:val="28"/>
              </w:rPr>
              <w:t>日</w:t>
            </w:r>
          </w:p>
        </w:tc>
        <w:tc>
          <w:tcPr>
            <w:tcW w:w="1101" w:type="pct"/>
            <w:tcBorders>
              <w:top w:val="outset" w:sz="6" w:space="0" w:color="auto"/>
              <w:left w:val="outset" w:sz="6" w:space="0" w:color="auto"/>
              <w:bottom w:val="outset" w:sz="6" w:space="0" w:color="auto"/>
              <w:right w:val="outset" w:sz="6" w:space="0" w:color="auto"/>
            </w:tcBorders>
            <w:shd w:val="clear" w:color="auto" w:fill="auto"/>
            <w:vAlign w:val="center"/>
          </w:tcPr>
          <w:p w14:paraId="02FAC6DE"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10</w:t>
            </w:r>
            <w:r>
              <w:rPr>
                <w:rFonts w:ascii="仿宋" w:eastAsia="仿宋" w:hAnsi="仿宋" w:cs="仿宋" w:hint="eastAsia"/>
                <w:color w:val="535455"/>
                <w:sz w:val="28"/>
                <w:szCs w:val="28"/>
              </w:rPr>
              <w:t>月</w:t>
            </w:r>
            <w:r>
              <w:rPr>
                <w:rFonts w:ascii="仿宋" w:eastAsia="仿宋" w:hAnsi="仿宋" w:cs="仿宋" w:hint="eastAsia"/>
                <w:color w:val="535455"/>
                <w:sz w:val="28"/>
                <w:szCs w:val="28"/>
              </w:rPr>
              <w:t>10</w:t>
            </w:r>
            <w:r>
              <w:rPr>
                <w:rFonts w:ascii="仿宋" w:eastAsia="仿宋" w:hAnsi="仿宋" w:cs="仿宋" w:hint="eastAsia"/>
                <w:color w:val="535455"/>
                <w:sz w:val="28"/>
                <w:szCs w:val="28"/>
              </w:rPr>
              <w:t>日</w:t>
            </w:r>
          </w:p>
        </w:tc>
        <w:tc>
          <w:tcPr>
            <w:tcW w:w="1182" w:type="pct"/>
            <w:tcBorders>
              <w:top w:val="outset" w:sz="6" w:space="0" w:color="auto"/>
              <w:left w:val="outset" w:sz="6" w:space="0" w:color="auto"/>
              <w:bottom w:val="outset" w:sz="6" w:space="0" w:color="auto"/>
              <w:right w:val="outset" w:sz="6" w:space="0" w:color="auto"/>
            </w:tcBorders>
            <w:shd w:val="clear" w:color="auto" w:fill="auto"/>
            <w:vAlign w:val="center"/>
          </w:tcPr>
          <w:p w14:paraId="69ABD2B7"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10</w:t>
            </w:r>
            <w:r>
              <w:rPr>
                <w:rFonts w:ascii="仿宋" w:eastAsia="仿宋" w:hAnsi="仿宋" w:cs="仿宋" w:hint="eastAsia"/>
                <w:color w:val="535455"/>
                <w:sz w:val="28"/>
                <w:szCs w:val="28"/>
              </w:rPr>
              <w:t>月</w:t>
            </w:r>
            <w:r>
              <w:rPr>
                <w:rFonts w:ascii="仿宋" w:eastAsia="仿宋" w:hAnsi="仿宋" w:cs="仿宋" w:hint="eastAsia"/>
                <w:color w:val="535455"/>
                <w:sz w:val="28"/>
                <w:szCs w:val="28"/>
              </w:rPr>
              <w:t>12</w:t>
            </w:r>
            <w:r>
              <w:rPr>
                <w:rFonts w:ascii="仿宋" w:eastAsia="仿宋" w:hAnsi="仿宋" w:cs="仿宋" w:hint="eastAsia"/>
                <w:color w:val="535455"/>
                <w:sz w:val="28"/>
                <w:szCs w:val="28"/>
              </w:rPr>
              <w:t>日</w:t>
            </w:r>
          </w:p>
        </w:tc>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7FBFACCB"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北京</w:t>
            </w:r>
          </w:p>
        </w:tc>
      </w:tr>
      <w:tr w:rsidR="00314414" w14:paraId="115E8A9C" w14:textId="77777777">
        <w:trPr>
          <w:trHeight w:val="316"/>
        </w:trPr>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0BEF0E16"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总第</w:t>
            </w:r>
            <w:r>
              <w:rPr>
                <w:rFonts w:ascii="仿宋" w:eastAsia="仿宋" w:hAnsi="仿宋" w:cs="仿宋" w:hint="eastAsia"/>
                <w:color w:val="535455"/>
                <w:sz w:val="28"/>
                <w:szCs w:val="28"/>
              </w:rPr>
              <w:t>9</w:t>
            </w:r>
            <w:r>
              <w:rPr>
                <w:rFonts w:ascii="仿宋" w:eastAsia="仿宋" w:hAnsi="仿宋" w:cs="仿宋" w:hint="eastAsia"/>
                <w:color w:val="535455"/>
                <w:sz w:val="28"/>
                <w:szCs w:val="28"/>
              </w:rPr>
              <w:t>期</w:t>
            </w:r>
          </w:p>
        </w:tc>
        <w:tc>
          <w:tcPr>
            <w:tcW w:w="1012" w:type="pct"/>
            <w:tcBorders>
              <w:top w:val="outset" w:sz="6" w:space="0" w:color="auto"/>
              <w:left w:val="outset" w:sz="6" w:space="0" w:color="auto"/>
              <w:bottom w:val="outset" w:sz="6" w:space="0" w:color="auto"/>
              <w:right w:val="outset" w:sz="6" w:space="0" w:color="auto"/>
            </w:tcBorders>
            <w:shd w:val="clear" w:color="auto" w:fill="auto"/>
            <w:vAlign w:val="center"/>
          </w:tcPr>
          <w:p w14:paraId="6CFC06A1"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10</w:t>
            </w:r>
            <w:r>
              <w:rPr>
                <w:rFonts w:ascii="仿宋" w:eastAsia="仿宋" w:hAnsi="仿宋" w:cs="仿宋" w:hint="eastAsia"/>
                <w:color w:val="535455"/>
                <w:sz w:val="28"/>
                <w:szCs w:val="28"/>
              </w:rPr>
              <w:t>月</w:t>
            </w:r>
            <w:r>
              <w:rPr>
                <w:rFonts w:ascii="仿宋" w:eastAsia="仿宋" w:hAnsi="仿宋" w:cs="仿宋" w:hint="eastAsia"/>
                <w:color w:val="535455"/>
                <w:sz w:val="28"/>
                <w:szCs w:val="28"/>
              </w:rPr>
              <w:t>19</w:t>
            </w:r>
            <w:r>
              <w:rPr>
                <w:rFonts w:ascii="仿宋" w:eastAsia="仿宋" w:hAnsi="仿宋" w:cs="仿宋" w:hint="eastAsia"/>
                <w:color w:val="535455"/>
                <w:sz w:val="28"/>
                <w:szCs w:val="28"/>
              </w:rPr>
              <w:t>日</w:t>
            </w:r>
          </w:p>
        </w:tc>
        <w:tc>
          <w:tcPr>
            <w:tcW w:w="1101" w:type="pct"/>
            <w:tcBorders>
              <w:top w:val="outset" w:sz="6" w:space="0" w:color="auto"/>
              <w:left w:val="outset" w:sz="6" w:space="0" w:color="auto"/>
              <w:bottom w:val="outset" w:sz="6" w:space="0" w:color="auto"/>
              <w:right w:val="outset" w:sz="6" w:space="0" w:color="auto"/>
            </w:tcBorders>
            <w:shd w:val="clear" w:color="auto" w:fill="auto"/>
            <w:vAlign w:val="center"/>
          </w:tcPr>
          <w:p w14:paraId="1B9747E0"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10</w:t>
            </w:r>
            <w:r>
              <w:rPr>
                <w:rFonts w:ascii="仿宋" w:eastAsia="仿宋" w:hAnsi="仿宋" w:cs="仿宋" w:hint="eastAsia"/>
                <w:color w:val="535455"/>
                <w:sz w:val="28"/>
                <w:szCs w:val="28"/>
              </w:rPr>
              <w:t>月</w:t>
            </w:r>
            <w:r>
              <w:rPr>
                <w:rFonts w:ascii="仿宋" w:eastAsia="仿宋" w:hAnsi="仿宋" w:cs="仿宋" w:hint="eastAsia"/>
                <w:color w:val="535455"/>
                <w:sz w:val="28"/>
                <w:szCs w:val="28"/>
              </w:rPr>
              <w:t>20</w:t>
            </w:r>
            <w:r>
              <w:rPr>
                <w:rFonts w:ascii="仿宋" w:eastAsia="仿宋" w:hAnsi="仿宋" w:cs="仿宋" w:hint="eastAsia"/>
                <w:color w:val="535455"/>
                <w:sz w:val="28"/>
                <w:szCs w:val="28"/>
              </w:rPr>
              <w:t>日</w:t>
            </w:r>
          </w:p>
        </w:tc>
        <w:tc>
          <w:tcPr>
            <w:tcW w:w="1182" w:type="pct"/>
            <w:tcBorders>
              <w:top w:val="outset" w:sz="6" w:space="0" w:color="auto"/>
              <w:left w:val="outset" w:sz="6" w:space="0" w:color="auto"/>
              <w:bottom w:val="outset" w:sz="6" w:space="0" w:color="auto"/>
              <w:right w:val="outset" w:sz="6" w:space="0" w:color="auto"/>
            </w:tcBorders>
            <w:shd w:val="clear" w:color="auto" w:fill="auto"/>
            <w:vAlign w:val="center"/>
          </w:tcPr>
          <w:p w14:paraId="15AD19BF"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10</w:t>
            </w:r>
            <w:r>
              <w:rPr>
                <w:rFonts w:ascii="仿宋" w:eastAsia="仿宋" w:hAnsi="仿宋" w:cs="仿宋" w:hint="eastAsia"/>
                <w:color w:val="535455"/>
                <w:sz w:val="28"/>
                <w:szCs w:val="28"/>
              </w:rPr>
              <w:t>月</w:t>
            </w:r>
            <w:r>
              <w:rPr>
                <w:rFonts w:ascii="仿宋" w:eastAsia="仿宋" w:hAnsi="仿宋" w:cs="仿宋" w:hint="eastAsia"/>
                <w:color w:val="535455"/>
                <w:sz w:val="28"/>
                <w:szCs w:val="28"/>
              </w:rPr>
              <w:t>22</w:t>
            </w:r>
            <w:r>
              <w:rPr>
                <w:rFonts w:ascii="仿宋" w:eastAsia="仿宋" w:hAnsi="仿宋" w:cs="仿宋" w:hint="eastAsia"/>
                <w:color w:val="535455"/>
                <w:sz w:val="28"/>
                <w:szCs w:val="28"/>
              </w:rPr>
              <w:t>日</w:t>
            </w:r>
          </w:p>
        </w:tc>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2CC15ECC"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昆明</w:t>
            </w:r>
          </w:p>
        </w:tc>
      </w:tr>
      <w:tr w:rsidR="00314414" w14:paraId="114439C9" w14:textId="77777777">
        <w:trPr>
          <w:trHeight w:val="316"/>
        </w:trPr>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72F8359F"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总第</w:t>
            </w:r>
            <w:r>
              <w:rPr>
                <w:rFonts w:ascii="仿宋" w:eastAsia="仿宋" w:hAnsi="仿宋" w:cs="仿宋" w:hint="eastAsia"/>
                <w:color w:val="535455"/>
                <w:sz w:val="28"/>
                <w:szCs w:val="28"/>
              </w:rPr>
              <w:t>10</w:t>
            </w:r>
            <w:r>
              <w:rPr>
                <w:rFonts w:ascii="仿宋" w:eastAsia="仿宋" w:hAnsi="仿宋" w:cs="仿宋" w:hint="eastAsia"/>
                <w:color w:val="535455"/>
                <w:sz w:val="28"/>
                <w:szCs w:val="28"/>
              </w:rPr>
              <w:t>期</w:t>
            </w:r>
          </w:p>
        </w:tc>
        <w:tc>
          <w:tcPr>
            <w:tcW w:w="1012" w:type="pct"/>
            <w:tcBorders>
              <w:top w:val="outset" w:sz="6" w:space="0" w:color="auto"/>
              <w:left w:val="outset" w:sz="6" w:space="0" w:color="auto"/>
              <w:bottom w:val="outset" w:sz="6" w:space="0" w:color="auto"/>
              <w:right w:val="outset" w:sz="6" w:space="0" w:color="auto"/>
            </w:tcBorders>
            <w:shd w:val="clear" w:color="auto" w:fill="auto"/>
            <w:vAlign w:val="center"/>
          </w:tcPr>
          <w:p w14:paraId="372E0262"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11</w:t>
            </w:r>
            <w:r>
              <w:rPr>
                <w:rFonts w:ascii="仿宋" w:eastAsia="仿宋" w:hAnsi="仿宋" w:cs="仿宋" w:hint="eastAsia"/>
                <w:color w:val="535455"/>
                <w:sz w:val="28"/>
                <w:szCs w:val="28"/>
              </w:rPr>
              <w:t>月</w:t>
            </w:r>
            <w:r>
              <w:rPr>
                <w:rFonts w:ascii="仿宋" w:eastAsia="仿宋" w:hAnsi="仿宋" w:cs="仿宋" w:hint="eastAsia"/>
                <w:color w:val="535455"/>
                <w:sz w:val="28"/>
                <w:szCs w:val="28"/>
              </w:rPr>
              <w:t>6</w:t>
            </w:r>
            <w:r>
              <w:rPr>
                <w:rFonts w:ascii="仿宋" w:eastAsia="仿宋" w:hAnsi="仿宋" w:cs="仿宋" w:hint="eastAsia"/>
                <w:color w:val="535455"/>
                <w:sz w:val="28"/>
                <w:szCs w:val="28"/>
              </w:rPr>
              <w:t>日</w:t>
            </w:r>
          </w:p>
        </w:tc>
        <w:tc>
          <w:tcPr>
            <w:tcW w:w="1101" w:type="pct"/>
            <w:tcBorders>
              <w:top w:val="outset" w:sz="6" w:space="0" w:color="auto"/>
              <w:left w:val="outset" w:sz="6" w:space="0" w:color="auto"/>
              <w:bottom w:val="outset" w:sz="6" w:space="0" w:color="auto"/>
              <w:right w:val="outset" w:sz="6" w:space="0" w:color="auto"/>
            </w:tcBorders>
            <w:shd w:val="clear" w:color="auto" w:fill="auto"/>
            <w:vAlign w:val="center"/>
          </w:tcPr>
          <w:p w14:paraId="7B1E398C"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11</w:t>
            </w:r>
            <w:r>
              <w:rPr>
                <w:rFonts w:ascii="仿宋" w:eastAsia="仿宋" w:hAnsi="仿宋" w:cs="仿宋" w:hint="eastAsia"/>
                <w:color w:val="535455"/>
                <w:sz w:val="28"/>
                <w:szCs w:val="28"/>
              </w:rPr>
              <w:t>月</w:t>
            </w:r>
            <w:r>
              <w:rPr>
                <w:rFonts w:ascii="仿宋" w:eastAsia="仿宋" w:hAnsi="仿宋" w:cs="仿宋" w:hint="eastAsia"/>
                <w:color w:val="535455"/>
                <w:sz w:val="28"/>
                <w:szCs w:val="28"/>
              </w:rPr>
              <w:t>7</w:t>
            </w:r>
            <w:r>
              <w:rPr>
                <w:rFonts w:ascii="仿宋" w:eastAsia="仿宋" w:hAnsi="仿宋" w:cs="仿宋" w:hint="eastAsia"/>
                <w:color w:val="535455"/>
                <w:sz w:val="28"/>
                <w:szCs w:val="28"/>
              </w:rPr>
              <w:t>日</w:t>
            </w:r>
          </w:p>
        </w:tc>
        <w:tc>
          <w:tcPr>
            <w:tcW w:w="1182" w:type="pct"/>
            <w:tcBorders>
              <w:top w:val="outset" w:sz="6" w:space="0" w:color="auto"/>
              <w:left w:val="outset" w:sz="6" w:space="0" w:color="auto"/>
              <w:bottom w:val="outset" w:sz="6" w:space="0" w:color="auto"/>
              <w:right w:val="outset" w:sz="6" w:space="0" w:color="auto"/>
            </w:tcBorders>
            <w:shd w:val="clear" w:color="auto" w:fill="auto"/>
            <w:vAlign w:val="center"/>
          </w:tcPr>
          <w:p w14:paraId="5192A8CB"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11</w:t>
            </w:r>
            <w:r>
              <w:rPr>
                <w:rFonts w:ascii="仿宋" w:eastAsia="仿宋" w:hAnsi="仿宋" w:cs="仿宋" w:hint="eastAsia"/>
                <w:color w:val="535455"/>
                <w:sz w:val="28"/>
                <w:szCs w:val="28"/>
              </w:rPr>
              <w:t>月</w:t>
            </w:r>
            <w:r>
              <w:rPr>
                <w:rFonts w:ascii="仿宋" w:eastAsia="仿宋" w:hAnsi="仿宋" w:cs="仿宋" w:hint="eastAsia"/>
                <w:color w:val="535455"/>
                <w:sz w:val="28"/>
                <w:szCs w:val="28"/>
              </w:rPr>
              <w:t>9</w:t>
            </w:r>
            <w:r>
              <w:rPr>
                <w:rFonts w:ascii="仿宋" w:eastAsia="仿宋" w:hAnsi="仿宋" w:cs="仿宋" w:hint="eastAsia"/>
                <w:color w:val="535455"/>
                <w:sz w:val="28"/>
                <w:szCs w:val="28"/>
              </w:rPr>
              <w:t>日</w:t>
            </w:r>
          </w:p>
        </w:tc>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0262542F"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深圳</w:t>
            </w:r>
          </w:p>
        </w:tc>
      </w:tr>
      <w:tr w:rsidR="00314414" w14:paraId="5B52953D" w14:textId="77777777">
        <w:trPr>
          <w:trHeight w:val="316"/>
        </w:trPr>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01699C08"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总第</w:t>
            </w:r>
            <w:r>
              <w:rPr>
                <w:rFonts w:ascii="仿宋" w:eastAsia="仿宋" w:hAnsi="仿宋" w:cs="仿宋" w:hint="eastAsia"/>
                <w:color w:val="535455"/>
                <w:sz w:val="28"/>
                <w:szCs w:val="28"/>
              </w:rPr>
              <w:t>11</w:t>
            </w:r>
            <w:r>
              <w:rPr>
                <w:rFonts w:ascii="仿宋" w:eastAsia="仿宋" w:hAnsi="仿宋" w:cs="仿宋" w:hint="eastAsia"/>
                <w:color w:val="535455"/>
                <w:sz w:val="28"/>
                <w:szCs w:val="28"/>
              </w:rPr>
              <w:t>期</w:t>
            </w:r>
          </w:p>
        </w:tc>
        <w:tc>
          <w:tcPr>
            <w:tcW w:w="1012" w:type="pct"/>
            <w:tcBorders>
              <w:top w:val="outset" w:sz="6" w:space="0" w:color="auto"/>
              <w:left w:val="outset" w:sz="6" w:space="0" w:color="auto"/>
              <w:bottom w:val="outset" w:sz="6" w:space="0" w:color="auto"/>
              <w:right w:val="outset" w:sz="6" w:space="0" w:color="auto"/>
            </w:tcBorders>
            <w:shd w:val="clear" w:color="auto" w:fill="auto"/>
            <w:vAlign w:val="center"/>
          </w:tcPr>
          <w:p w14:paraId="4B939860"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11</w:t>
            </w:r>
            <w:r>
              <w:rPr>
                <w:rFonts w:ascii="仿宋" w:eastAsia="仿宋" w:hAnsi="仿宋" w:cs="仿宋" w:hint="eastAsia"/>
                <w:color w:val="535455"/>
                <w:sz w:val="28"/>
                <w:szCs w:val="28"/>
              </w:rPr>
              <w:t>月</w:t>
            </w:r>
            <w:r>
              <w:rPr>
                <w:rFonts w:ascii="仿宋" w:eastAsia="仿宋" w:hAnsi="仿宋" w:cs="仿宋" w:hint="eastAsia"/>
                <w:color w:val="535455"/>
                <w:sz w:val="28"/>
                <w:szCs w:val="28"/>
              </w:rPr>
              <w:t>14</w:t>
            </w:r>
            <w:r>
              <w:rPr>
                <w:rFonts w:ascii="仿宋" w:eastAsia="仿宋" w:hAnsi="仿宋" w:cs="仿宋" w:hint="eastAsia"/>
                <w:color w:val="535455"/>
                <w:sz w:val="28"/>
                <w:szCs w:val="28"/>
              </w:rPr>
              <w:t>日</w:t>
            </w:r>
          </w:p>
        </w:tc>
        <w:tc>
          <w:tcPr>
            <w:tcW w:w="1101" w:type="pct"/>
            <w:tcBorders>
              <w:top w:val="outset" w:sz="6" w:space="0" w:color="auto"/>
              <w:left w:val="outset" w:sz="6" w:space="0" w:color="auto"/>
              <w:bottom w:val="outset" w:sz="6" w:space="0" w:color="auto"/>
              <w:right w:val="outset" w:sz="6" w:space="0" w:color="auto"/>
            </w:tcBorders>
            <w:shd w:val="clear" w:color="auto" w:fill="auto"/>
            <w:vAlign w:val="center"/>
          </w:tcPr>
          <w:p w14:paraId="784980ED"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11</w:t>
            </w:r>
            <w:r>
              <w:rPr>
                <w:rFonts w:ascii="仿宋" w:eastAsia="仿宋" w:hAnsi="仿宋" w:cs="仿宋" w:hint="eastAsia"/>
                <w:color w:val="535455"/>
                <w:sz w:val="28"/>
                <w:szCs w:val="28"/>
              </w:rPr>
              <w:t>月</w:t>
            </w:r>
            <w:r>
              <w:rPr>
                <w:rFonts w:ascii="仿宋" w:eastAsia="仿宋" w:hAnsi="仿宋" w:cs="仿宋" w:hint="eastAsia"/>
                <w:color w:val="535455"/>
                <w:sz w:val="28"/>
                <w:szCs w:val="28"/>
              </w:rPr>
              <w:t>15</w:t>
            </w:r>
            <w:r>
              <w:rPr>
                <w:rFonts w:ascii="仿宋" w:eastAsia="仿宋" w:hAnsi="仿宋" w:cs="仿宋" w:hint="eastAsia"/>
                <w:color w:val="535455"/>
                <w:sz w:val="28"/>
                <w:szCs w:val="28"/>
              </w:rPr>
              <w:t>日</w:t>
            </w:r>
          </w:p>
        </w:tc>
        <w:tc>
          <w:tcPr>
            <w:tcW w:w="1182" w:type="pct"/>
            <w:tcBorders>
              <w:top w:val="outset" w:sz="6" w:space="0" w:color="auto"/>
              <w:left w:val="outset" w:sz="6" w:space="0" w:color="auto"/>
              <w:bottom w:val="outset" w:sz="6" w:space="0" w:color="auto"/>
              <w:right w:val="outset" w:sz="6" w:space="0" w:color="auto"/>
            </w:tcBorders>
            <w:shd w:val="clear" w:color="auto" w:fill="auto"/>
            <w:vAlign w:val="center"/>
          </w:tcPr>
          <w:p w14:paraId="36E3F88A"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11</w:t>
            </w:r>
            <w:r>
              <w:rPr>
                <w:rFonts w:ascii="仿宋" w:eastAsia="仿宋" w:hAnsi="仿宋" w:cs="仿宋" w:hint="eastAsia"/>
                <w:color w:val="535455"/>
                <w:sz w:val="28"/>
                <w:szCs w:val="28"/>
              </w:rPr>
              <w:t>月</w:t>
            </w:r>
            <w:r>
              <w:rPr>
                <w:rFonts w:ascii="仿宋" w:eastAsia="仿宋" w:hAnsi="仿宋" w:cs="仿宋" w:hint="eastAsia"/>
                <w:color w:val="535455"/>
                <w:sz w:val="28"/>
                <w:szCs w:val="28"/>
              </w:rPr>
              <w:t>17</w:t>
            </w:r>
            <w:r>
              <w:rPr>
                <w:rFonts w:ascii="仿宋" w:eastAsia="仿宋" w:hAnsi="仿宋" w:cs="仿宋" w:hint="eastAsia"/>
                <w:color w:val="535455"/>
                <w:sz w:val="28"/>
                <w:szCs w:val="28"/>
              </w:rPr>
              <w:t>日</w:t>
            </w:r>
          </w:p>
        </w:tc>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62C28419"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重庆</w:t>
            </w:r>
          </w:p>
        </w:tc>
      </w:tr>
      <w:tr w:rsidR="00314414" w14:paraId="4DFDDC83" w14:textId="77777777">
        <w:trPr>
          <w:trHeight w:val="316"/>
        </w:trPr>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0A341D0E"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总第</w:t>
            </w:r>
            <w:r>
              <w:rPr>
                <w:rFonts w:ascii="仿宋" w:eastAsia="仿宋" w:hAnsi="仿宋" w:cs="仿宋" w:hint="eastAsia"/>
                <w:color w:val="535455"/>
                <w:sz w:val="28"/>
                <w:szCs w:val="28"/>
              </w:rPr>
              <w:t>12</w:t>
            </w:r>
            <w:r>
              <w:rPr>
                <w:rFonts w:ascii="仿宋" w:eastAsia="仿宋" w:hAnsi="仿宋" w:cs="仿宋" w:hint="eastAsia"/>
                <w:color w:val="535455"/>
                <w:sz w:val="28"/>
                <w:szCs w:val="28"/>
              </w:rPr>
              <w:t>期</w:t>
            </w:r>
          </w:p>
        </w:tc>
        <w:tc>
          <w:tcPr>
            <w:tcW w:w="1012" w:type="pct"/>
            <w:tcBorders>
              <w:top w:val="outset" w:sz="6" w:space="0" w:color="auto"/>
              <w:left w:val="outset" w:sz="6" w:space="0" w:color="auto"/>
              <w:bottom w:val="outset" w:sz="6" w:space="0" w:color="auto"/>
              <w:right w:val="outset" w:sz="6" w:space="0" w:color="auto"/>
            </w:tcBorders>
            <w:shd w:val="clear" w:color="auto" w:fill="auto"/>
            <w:vAlign w:val="center"/>
          </w:tcPr>
          <w:p w14:paraId="0C4B580A"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12</w:t>
            </w:r>
            <w:r>
              <w:rPr>
                <w:rFonts w:ascii="仿宋" w:eastAsia="仿宋" w:hAnsi="仿宋" w:cs="仿宋" w:hint="eastAsia"/>
                <w:color w:val="535455"/>
                <w:sz w:val="28"/>
                <w:szCs w:val="28"/>
              </w:rPr>
              <w:t>月</w:t>
            </w:r>
            <w:r>
              <w:rPr>
                <w:rFonts w:ascii="仿宋" w:eastAsia="仿宋" w:hAnsi="仿宋" w:cs="仿宋" w:hint="eastAsia"/>
                <w:color w:val="535455"/>
                <w:sz w:val="28"/>
                <w:szCs w:val="28"/>
              </w:rPr>
              <w:t>4</w:t>
            </w:r>
            <w:r>
              <w:rPr>
                <w:rFonts w:ascii="仿宋" w:eastAsia="仿宋" w:hAnsi="仿宋" w:cs="仿宋" w:hint="eastAsia"/>
                <w:color w:val="535455"/>
                <w:sz w:val="28"/>
                <w:szCs w:val="28"/>
              </w:rPr>
              <w:t>日</w:t>
            </w:r>
          </w:p>
        </w:tc>
        <w:tc>
          <w:tcPr>
            <w:tcW w:w="1101" w:type="pct"/>
            <w:tcBorders>
              <w:top w:val="outset" w:sz="6" w:space="0" w:color="auto"/>
              <w:left w:val="outset" w:sz="6" w:space="0" w:color="auto"/>
              <w:bottom w:val="outset" w:sz="6" w:space="0" w:color="auto"/>
              <w:right w:val="outset" w:sz="6" w:space="0" w:color="auto"/>
            </w:tcBorders>
            <w:shd w:val="clear" w:color="auto" w:fill="auto"/>
            <w:vAlign w:val="center"/>
          </w:tcPr>
          <w:p w14:paraId="417D22B8"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12</w:t>
            </w:r>
            <w:r>
              <w:rPr>
                <w:rFonts w:ascii="仿宋" w:eastAsia="仿宋" w:hAnsi="仿宋" w:cs="仿宋" w:hint="eastAsia"/>
                <w:color w:val="535455"/>
                <w:sz w:val="28"/>
                <w:szCs w:val="28"/>
              </w:rPr>
              <w:t>月</w:t>
            </w:r>
            <w:r>
              <w:rPr>
                <w:rFonts w:ascii="仿宋" w:eastAsia="仿宋" w:hAnsi="仿宋" w:cs="仿宋" w:hint="eastAsia"/>
                <w:color w:val="535455"/>
                <w:sz w:val="28"/>
                <w:szCs w:val="28"/>
              </w:rPr>
              <w:t>5</w:t>
            </w:r>
            <w:r>
              <w:rPr>
                <w:rFonts w:ascii="仿宋" w:eastAsia="仿宋" w:hAnsi="仿宋" w:cs="仿宋" w:hint="eastAsia"/>
                <w:color w:val="535455"/>
                <w:sz w:val="28"/>
                <w:szCs w:val="28"/>
              </w:rPr>
              <w:t>日</w:t>
            </w:r>
          </w:p>
        </w:tc>
        <w:tc>
          <w:tcPr>
            <w:tcW w:w="1182" w:type="pct"/>
            <w:tcBorders>
              <w:top w:val="outset" w:sz="6" w:space="0" w:color="auto"/>
              <w:left w:val="outset" w:sz="6" w:space="0" w:color="auto"/>
              <w:bottom w:val="outset" w:sz="6" w:space="0" w:color="auto"/>
              <w:right w:val="outset" w:sz="6" w:space="0" w:color="auto"/>
            </w:tcBorders>
            <w:shd w:val="clear" w:color="auto" w:fill="auto"/>
            <w:vAlign w:val="center"/>
          </w:tcPr>
          <w:p w14:paraId="78A9B153"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12</w:t>
            </w:r>
            <w:r>
              <w:rPr>
                <w:rFonts w:ascii="仿宋" w:eastAsia="仿宋" w:hAnsi="仿宋" w:cs="仿宋" w:hint="eastAsia"/>
                <w:color w:val="535455"/>
                <w:sz w:val="28"/>
                <w:szCs w:val="28"/>
              </w:rPr>
              <w:t>月</w:t>
            </w:r>
            <w:r>
              <w:rPr>
                <w:rFonts w:ascii="仿宋" w:eastAsia="仿宋" w:hAnsi="仿宋" w:cs="仿宋" w:hint="eastAsia"/>
                <w:color w:val="535455"/>
                <w:sz w:val="28"/>
                <w:szCs w:val="28"/>
              </w:rPr>
              <w:t>7</w:t>
            </w:r>
            <w:r>
              <w:rPr>
                <w:rFonts w:ascii="仿宋" w:eastAsia="仿宋" w:hAnsi="仿宋" w:cs="仿宋" w:hint="eastAsia"/>
                <w:color w:val="535455"/>
                <w:sz w:val="28"/>
                <w:szCs w:val="28"/>
              </w:rPr>
              <w:t>日</w:t>
            </w:r>
          </w:p>
        </w:tc>
        <w:tc>
          <w:tcPr>
            <w:tcW w:w="851" w:type="pct"/>
            <w:tcBorders>
              <w:top w:val="outset" w:sz="6" w:space="0" w:color="auto"/>
              <w:left w:val="outset" w:sz="6" w:space="0" w:color="auto"/>
              <w:bottom w:val="outset" w:sz="6" w:space="0" w:color="auto"/>
              <w:right w:val="outset" w:sz="6" w:space="0" w:color="auto"/>
            </w:tcBorders>
            <w:shd w:val="clear" w:color="auto" w:fill="auto"/>
            <w:vAlign w:val="center"/>
          </w:tcPr>
          <w:p w14:paraId="2104BE1B" w14:textId="77777777" w:rsidR="00314414" w:rsidRDefault="00470A76">
            <w:pPr>
              <w:pStyle w:val="NormalWeb"/>
              <w:widowControl/>
              <w:spacing w:beforeAutospacing="0" w:afterAutospacing="0" w:line="360" w:lineRule="atLeast"/>
              <w:jc w:val="center"/>
              <w:rPr>
                <w:rFonts w:ascii="仿宋" w:eastAsia="仿宋" w:hAnsi="仿宋" w:cs="仿宋"/>
                <w:color w:val="535455"/>
                <w:sz w:val="28"/>
                <w:szCs w:val="28"/>
              </w:rPr>
            </w:pPr>
            <w:r>
              <w:rPr>
                <w:rFonts w:ascii="仿宋" w:eastAsia="仿宋" w:hAnsi="仿宋" w:cs="仿宋" w:hint="eastAsia"/>
                <w:color w:val="535455"/>
                <w:sz w:val="28"/>
                <w:szCs w:val="28"/>
              </w:rPr>
              <w:t>北京</w:t>
            </w:r>
          </w:p>
        </w:tc>
      </w:tr>
    </w:tbl>
    <w:p w14:paraId="1F016B1A" w14:textId="77777777" w:rsidR="00314414" w:rsidRDefault="00470A76">
      <w:pPr>
        <w:pStyle w:val="NormalWeb"/>
        <w:widowControl/>
        <w:spacing w:beforeAutospacing="0" w:afterAutospacing="0" w:line="360" w:lineRule="atLeast"/>
        <w:rPr>
          <w:rFonts w:ascii="FangSong_GB2312" w:eastAsia="FangSong_GB2312" w:hAnsi="FangSong_GB2312" w:cs="FangSong_GB2312"/>
          <w:kern w:val="2"/>
          <w:sz w:val="28"/>
          <w:szCs w:val="28"/>
        </w:rPr>
      </w:pPr>
      <w:r>
        <w:rPr>
          <w:rFonts w:ascii="FangSong_GB2312" w:eastAsia="FangSong_GB2312" w:hAnsi="FangSong_GB2312" w:cs="FangSong_GB2312" w:hint="eastAsia"/>
          <w:kern w:val="2"/>
          <w:sz w:val="28"/>
          <w:szCs w:val="28"/>
        </w:rPr>
        <w:t>提示：结束时间以开课通知或课程安排表为准。</w:t>
      </w:r>
    </w:p>
    <w:p w14:paraId="1476924C" w14:textId="77777777" w:rsidR="00314414" w:rsidRDefault="00470A76">
      <w:pPr>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八、结业及考核</w:t>
      </w:r>
    </w:p>
    <w:p w14:paraId="23D73CE3" w14:textId="77777777" w:rsidR="00314414" w:rsidRDefault="00470A76">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完成全部课程学习，获得由北京国家会计学院颁发的电子版结业证书。</w:t>
      </w:r>
    </w:p>
    <w:p w14:paraId="13478AB0" w14:textId="77777777" w:rsidR="00314414" w:rsidRDefault="00470A76">
      <w:pPr>
        <w:spacing w:line="360" w:lineRule="auto"/>
        <w:rPr>
          <w:rFonts w:ascii="FangSong_GB2312" w:eastAsia="FangSong_GB2312" w:hAnsi="FangSong_GB2312" w:cs="FangSong_GB2312"/>
          <w:sz w:val="32"/>
          <w:szCs w:val="32"/>
        </w:rPr>
      </w:pPr>
      <w:r>
        <w:rPr>
          <w:rFonts w:ascii="FangSong_GB2312" w:eastAsia="FangSong_GB2312" w:hAnsi="FangSong_GB2312" w:cs="FangSong_GB2312" w:hint="eastAsia"/>
          <w:b/>
          <w:bCs/>
          <w:sz w:val="32"/>
          <w:szCs w:val="32"/>
        </w:rPr>
        <w:t>九、收费标准及缴费方式</w:t>
      </w:r>
    </w:p>
    <w:p w14:paraId="3AA03A95" w14:textId="77777777" w:rsidR="00314414" w:rsidRPr="004B5DAB" w:rsidRDefault="00470A76" w:rsidP="004B5DAB">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STFangsong" w:eastAsia="STFangsong" w:hAnsi="STFangsong" w:cs="STFangsong"/>
          <w:sz w:val="32"/>
          <w:szCs w:val="32"/>
        </w:rPr>
        <w:lastRenderedPageBreak/>
        <w:t>1.</w:t>
      </w:r>
      <w:r w:rsidRPr="004B5DAB">
        <w:rPr>
          <w:rFonts w:ascii="FangSong_GB2312" w:eastAsia="FangSong_GB2312" w:hAnsi="FangSong_GB2312" w:cs="FangSong_GB2312"/>
          <w:kern w:val="2"/>
          <w:sz w:val="32"/>
          <w:szCs w:val="32"/>
        </w:rPr>
        <w:t>收费标准</w:t>
      </w:r>
    </w:p>
    <w:p w14:paraId="2FF44C42" w14:textId="77777777" w:rsidR="00314414" w:rsidRPr="004B5DAB" w:rsidRDefault="00470A76" w:rsidP="004B5DAB">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4B5DAB">
        <w:rPr>
          <w:rFonts w:ascii="FangSong_GB2312" w:eastAsia="FangSong_GB2312" w:hAnsi="FangSong_GB2312" w:cs="FangSong_GB2312" w:hint="eastAsia"/>
          <w:kern w:val="2"/>
          <w:sz w:val="32"/>
          <w:szCs w:val="32"/>
        </w:rPr>
        <w:t>培训费：</w:t>
      </w:r>
      <w:r w:rsidRPr="004B5DAB">
        <w:rPr>
          <w:rFonts w:ascii="FangSong_GB2312" w:eastAsia="FangSong_GB2312" w:hAnsi="FangSong_GB2312" w:cs="FangSong_GB2312" w:hint="eastAsia"/>
          <w:kern w:val="2"/>
          <w:sz w:val="32"/>
          <w:szCs w:val="32"/>
        </w:rPr>
        <w:t>人民币</w:t>
      </w:r>
      <w:r w:rsidRPr="004B5DAB">
        <w:rPr>
          <w:rFonts w:ascii="FangSong_GB2312" w:eastAsia="FangSong_GB2312" w:hAnsi="FangSong_GB2312" w:cs="FangSong_GB2312" w:hint="eastAsia"/>
          <w:kern w:val="2"/>
          <w:sz w:val="32"/>
          <w:szCs w:val="32"/>
        </w:rPr>
        <w:t>36</w:t>
      </w:r>
      <w:r w:rsidRPr="004B5DAB">
        <w:rPr>
          <w:rFonts w:ascii="FangSong_GB2312" w:eastAsia="FangSong_GB2312" w:hAnsi="FangSong_GB2312" w:cs="FangSong_GB2312" w:hint="eastAsia"/>
          <w:kern w:val="2"/>
          <w:sz w:val="32"/>
          <w:szCs w:val="32"/>
        </w:rPr>
        <w:t>00</w:t>
      </w:r>
      <w:r w:rsidRPr="004B5DAB">
        <w:rPr>
          <w:rFonts w:ascii="FangSong_GB2312" w:eastAsia="FangSong_GB2312" w:hAnsi="FangSong_GB2312" w:cs="FangSong_GB2312" w:hint="eastAsia"/>
          <w:kern w:val="2"/>
          <w:sz w:val="32"/>
          <w:szCs w:val="32"/>
        </w:rPr>
        <w:t>元</w:t>
      </w:r>
      <w:r w:rsidRPr="004B5DAB">
        <w:rPr>
          <w:rFonts w:ascii="FangSong_GB2312" w:eastAsia="FangSong_GB2312" w:hAnsi="FangSong_GB2312" w:cs="FangSong_GB2312" w:hint="eastAsia"/>
          <w:kern w:val="2"/>
          <w:sz w:val="32"/>
          <w:szCs w:val="32"/>
        </w:rPr>
        <w:t>/</w:t>
      </w:r>
      <w:r w:rsidRPr="004B5DAB">
        <w:rPr>
          <w:rFonts w:ascii="FangSong_GB2312" w:eastAsia="FangSong_GB2312" w:hAnsi="FangSong_GB2312" w:cs="FangSong_GB2312" w:hint="eastAsia"/>
          <w:kern w:val="2"/>
          <w:sz w:val="32"/>
          <w:szCs w:val="32"/>
        </w:rPr>
        <w:t>人</w:t>
      </w:r>
      <w:r w:rsidRPr="004B5DAB">
        <w:rPr>
          <w:rFonts w:ascii="FangSong_GB2312" w:eastAsia="FangSong_GB2312" w:hAnsi="FangSong_GB2312" w:cs="FangSong_GB2312"/>
          <w:kern w:val="2"/>
          <w:sz w:val="32"/>
          <w:szCs w:val="32"/>
        </w:rPr>
        <w:t>（不含食宿）</w:t>
      </w:r>
      <w:r w:rsidRPr="004B5DAB">
        <w:rPr>
          <w:rFonts w:ascii="FangSong_GB2312" w:eastAsia="FangSong_GB2312" w:hAnsi="FangSong_GB2312" w:cs="FangSong_GB2312" w:hint="eastAsia"/>
          <w:kern w:val="2"/>
          <w:sz w:val="32"/>
          <w:szCs w:val="32"/>
        </w:rPr>
        <w:t>。</w:t>
      </w:r>
    </w:p>
    <w:p w14:paraId="4A1E498E" w14:textId="77777777" w:rsidR="00314414" w:rsidRPr="004B5DAB" w:rsidRDefault="00470A76" w:rsidP="004B5DAB">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4B5DAB">
        <w:rPr>
          <w:rFonts w:ascii="FangSong_GB2312" w:eastAsia="FangSong_GB2312" w:hAnsi="FangSong_GB2312" w:cs="FangSong_GB2312"/>
          <w:kern w:val="2"/>
          <w:sz w:val="32"/>
          <w:szCs w:val="32"/>
        </w:rPr>
        <w:t>食宿费：住宿房型、食宿标准以及支付方式详见开课通知。</w:t>
      </w:r>
    </w:p>
    <w:p w14:paraId="06F8B4AA" w14:textId="77777777" w:rsidR="00314414" w:rsidRPr="004B5DAB" w:rsidRDefault="00470A76" w:rsidP="004B5DAB">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4B5DAB">
        <w:rPr>
          <w:rFonts w:ascii="FangSong_GB2312" w:eastAsia="FangSong_GB2312" w:hAnsi="FangSong_GB2312" w:cs="FangSong_GB2312"/>
          <w:kern w:val="2"/>
          <w:sz w:val="32"/>
          <w:szCs w:val="32"/>
        </w:rPr>
        <w:t>2.</w:t>
      </w:r>
      <w:r w:rsidRPr="004B5DAB">
        <w:rPr>
          <w:rFonts w:ascii="FangSong_GB2312" w:eastAsia="FangSong_GB2312" w:hAnsi="FangSong_GB2312" w:cs="FangSong_GB2312"/>
          <w:kern w:val="2"/>
          <w:sz w:val="32"/>
          <w:szCs w:val="32"/>
        </w:rPr>
        <w:t>缴费方式</w:t>
      </w:r>
    </w:p>
    <w:p w14:paraId="0E379CB3" w14:textId="77777777" w:rsidR="00314414" w:rsidRPr="004B5DAB" w:rsidRDefault="00470A76" w:rsidP="004B5DAB">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4B5DAB">
        <w:rPr>
          <w:rFonts w:ascii="FangSong_GB2312" w:eastAsia="FangSong_GB2312" w:hAnsi="FangSong_GB2312" w:cs="FangSong_GB2312"/>
          <w:kern w:val="2"/>
          <w:sz w:val="32"/>
          <w:szCs w:val="32"/>
        </w:rPr>
        <w:t>学员报到时可现场刷储蓄卡、信用卡或者通过微信扫码、银行汇款等方式支付培训费。扫码支付可立即开具电子发票。</w:t>
      </w:r>
    </w:p>
    <w:p w14:paraId="068348B0" w14:textId="77777777" w:rsidR="00314414" w:rsidRPr="004B5DAB" w:rsidRDefault="00470A76" w:rsidP="004B5DAB">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4B5DAB">
        <w:rPr>
          <w:rFonts w:ascii="FangSong_GB2312" w:eastAsia="FangSong_GB2312" w:hAnsi="FangSong_GB2312" w:cs="FangSong_GB2312"/>
          <w:kern w:val="2"/>
          <w:sz w:val="32"/>
          <w:szCs w:val="32"/>
        </w:rPr>
        <w:t>汇款信息如下：</w:t>
      </w:r>
    </w:p>
    <w:p w14:paraId="75882A40" w14:textId="77777777" w:rsidR="00314414" w:rsidRPr="004B5DAB" w:rsidRDefault="00470A76" w:rsidP="004B5DAB">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4B5DAB">
        <w:rPr>
          <w:rFonts w:ascii="FangSong_GB2312" w:eastAsia="FangSong_GB2312" w:hAnsi="FangSong_GB2312" w:cs="FangSong_GB2312"/>
          <w:kern w:val="2"/>
          <w:sz w:val="32"/>
          <w:szCs w:val="32"/>
        </w:rPr>
        <w:t>单位名称：北京国家会计学院</w:t>
      </w:r>
    </w:p>
    <w:p w14:paraId="03C9E0CD" w14:textId="77777777" w:rsidR="00314414" w:rsidRPr="004B5DAB" w:rsidRDefault="00470A76" w:rsidP="004B5DAB">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4B5DAB">
        <w:rPr>
          <w:rFonts w:ascii="FangSong_GB2312" w:eastAsia="FangSong_GB2312" w:hAnsi="FangSong_GB2312" w:cs="FangSong_GB2312"/>
          <w:kern w:val="2"/>
          <w:sz w:val="32"/>
          <w:szCs w:val="32"/>
        </w:rPr>
        <w:t>汇款账号：</w:t>
      </w:r>
      <w:r w:rsidRPr="004B5DAB">
        <w:rPr>
          <w:rFonts w:ascii="FangSong_GB2312" w:eastAsia="FangSong_GB2312" w:hAnsi="FangSong_GB2312" w:cs="FangSong_GB2312"/>
          <w:kern w:val="2"/>
          <w:sz w:val="32"/>
          <w:szCs w:val="32"/>
        </w:rPr>
        <w:t>1100 1020 1000 5603 0985</w:t>
      </w:r>
    </w:p>
    <w:p w14:paraId="72C1BC36" w14:textId="77777777" w:rsidR="00314414" w:rsidRPr="004B5DAB" w:rsidRDefault="00470A76" w:rsidP="004B5DAB">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4B5DAB">
        <w:rPr>
          <w:rFonts w:ascii="FangSong_GB2312" w:eastAsia="FangSong_GB2312" w:hAnsi="FangSong_GB2312" w:cs="FangSong_GB2312"/>
          <w:kern w:val="2"/>
          <w:sz w:val="32"/>
          <w:szCs w:val="32"/>
        </w:rPr>
        <w:t>开户行：中国建设银行北京天竺支行（</w:t>
      </w:r>
      <w:r w:rsidRPr="004B5DAB">
        <w:rPr>
          <w:rFonts w:ascii="FangSong_GB2312" w:eastAsia="FangSong_GB2312" w:hAnsi="FangSong_GB2312" w:cs="FangSong_GB2312"/>
          <w:kern w:val="2"/>
          <w:sz w:val="32"/>
          <w:szCs w:val="32"/>
        </w:rPr>
        <w:t>201</w:t>
      </w:r>
      <w:r w:rsidRPr="004B5DAB">
        <w:rPr>
          <w:rFonts w:ascii="FangSong_GB2312" w:eastAsia="FangSong_GB2312" w:hAnsi="FangSong_GB2312" w:cs="FangSong_GB2312"/>
          <w:kern w:val="2"/>
          <w:sz w:val="32"/>
          <w:szCs w:val="32"/>
        </w:rPr>
        <w:t>）</w:t>
      </w:r>
    </w:p>
    <w:p w14:paraId="0D5E561C" w14:textId="77777777" w:rsidR="00314414" w:rsidRPr="004B5DAB" w:rsidRDefault="00470A76" w:rsidP="004B5DAB">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5F740B">
        <w:rPr>
          <w:rFonts w:ascii="FangSong_GB2312" w:eastAsia="FangSong_GB2312" w:hAnsi="FangSong_GB2312" w:cs="FangSong_GB2312"/>
          <w:b/>
          <w:bCs/>
          <w:kern w:val="2"/>
          <w:sz w:val="32"/>
          <w:szCs w:val="32"/>
        </w:rPr>
        <w:t>特别提示</w:t>
      </w:r>
      <w:r w:rsidRPr="004B5DAB">
        <w:rPr>
          <w:rFonts w:ascii="FangSong_GB2312" w:eastAsia="FangSong_GB2312" w:hAnsi="FangSong_GB2312" w:cs="FangSong_GB2312"/>
          <w:kern w:val="2"/>
          <w:sz w:val="32"/>
          <w:szCs w:val="32"/>
        </w:rPr>
        <w:t>：</w:t>
      </w:r>
      <w:r w:rsidRPr="004B5DAB">
        <w:rPr>
          <w:rFonts w:ascii="FangSong_GB2312" w:eastAsia="FangSong_GB2312" w:hAnsi="FangSong_GB2312" w:cs="FangSong_GB2312"/>
          <w:kern w:val="2"/>
          <w:sz w:val="32"/>
          <w:szCs w:val="32"/>
        </w:rPr>
        <w:t>培训班如确定开班，学院将在开班前一周给学员发送《开课通知》。</w:t>
      </w:r>
      <w:r w:rsidRPr="004B5DAB">
        <w:rPr>
          <w:rFonts w:ascii="FangSong_GB2312" w:eastAsia="FangSong_GB2312" w:hAnsi="FangSong_GB2312" w:cs="FangSong_GB2312"/>
          <w:kern w:val="2"/>
          <w:sz w:val="32"/>
          <w:szCs w:val="32"/>
        </w:rPr>
        <w:t>如因报名人数</w:t>
      </w:r>
      <w:r w:rsidRPr="004B5DAB">
        <w:rPr>
          <w:rFonts w:ascii="FangSong_GB2312" w:eastAsia="FangSong_GB2312" w:hAnsi="FangSong_GB2312" w:cs="FangSong_GB2312"/>
          <w:kern w:val="2"/>
          <w:sz w:val="32"/>
          <w:szCs w:val="32"/>
        </w:rPr>
        <w:t>低于</w:t>
      </w:r>
      <w:r w:rsidRPr="004B5DAB">
        <w:rPr>
          <w:rFonts w:ascii="FangSong_GB2312" w:eastAsia="FangSong_GB2312" w:hAnsi="FangSong_GB2312" w:cs="FangSong_GB2312"/>
          <w:kern w:val="2"/>
          <w:sz w:val="32"/>
          <w:szCs w:val="32"/>
        </w:rPr>
        <w:t>开班人数要求，</w:t>
      </w:r>
      <w:r w:rsidRPr="004B5DAB">
        <w:rPr>
          <w:rFonts w:ascii="FangSong_GB2312" w:eastAsia="FangSong_GB2312" w:hAnsi="FangSong_GB2312" w:cs="FangSong_GB2312"/>
          <w:kern w:val="2"/>
          <w:sz w:val="32"/>
          <w:szCs w:val="32"/>
        </w:rPr>
        <w:t>学院</w:t>
      </w:r>
      <w:r w:rsidRPr="004B5DAB">
        <w:rPr>
          <w:rFonts w:ascii="FangSong_GB2312" w:eastAsia="FangSong_GB2312" w:hAnsi="FangSong_GB2312" w:cs="FangSong_GB2312"/>
          <w:kern w:val="2"/>
          <w:sz w:val="32"/>
          <w:szCs w:val="32"/>
        </w:rPr>
        <w:t>有权取消该班</w:t>
      </w:r>
      <w:r w:rsidRPr="004B5DAB">
        <w:rPr>
          <w:rFonts w:ascii="FangSong_GB2312" w:eastAsia="FangSong_GB2312" w:hAnsi="FangSong_GB2312" w:cs="FangSong_GB2312"/>
          <w:kern w:val="2"/>
          <w:sz w:val="32"/>
          <w:szCs w:val="32"/>
        </w:rPr>
        <w:t>，</w:t>
      </w:r>
      <w:r w:rsidRPr="004B5DAB">
        <w:rPr>
          <w:rFonts w:ascii="FangSong_GB2312" w:eastAsia="FangSong_GB2312" w:hAnsi="FangSong_GB2312" w:cs="FangSong_GB2312"/>
          <w:kern w:val="2"/>
          <w:sz w:val="32"/>
          <w:szCs w:val="32"/>
        </w:rPr>
        <w:t>对学员已缴纳的费用予以全额退还，但不承担任何赔偿。对任何因信赖该班可以如期举行而导致的任何直接、间接损失，包括但不限于差旅费损失、误工费损失等，</w:t>
      </w:r>
      <w:r w:rsidRPr="004B5DAB">
        <w:rPr>
          <w:rFonts w:ascii="FangSong_GB2312" w:eastAsia="FangSong_GB2312" w:hAnsi="FangSong_GB2312" w:cs="FangSong_GB2312"/>
          <w:kern w:val="2"/>
          <w:sz w:val="32"/>
          <w:szCs w:val="32"/>
        </w:rPr>
        <w:t>学院</w:t>
      </w:r>
      <w:r w:rsidRPr="004B5DAB">
        <w:rPr>
          <w:rFonts w:ascii="FangSong_GB2312" w:eastAsia="FangSong_GB2312" w:hAnsi="FangSong_GB2312" w:cs="FangSong_GB2312"/>
          <w:kern w:val="2"/>
          <w:sz w:val="32"/>
          <w:szCs w:val="32"/>
        </w:rPr>
        <w:t>均不承担法律责任。</w:t>
      </w:r>
    </w:p>
    <w:p w14:paraId="771A38A0" w14:textId="77777777" w:rsidR="00314414" w:rsidRPr="00CA1DF7" w:rsidRDefault="00470A76" w:rsidP="00CA1DF7">
      <w:pPr>
        <w:spacing w:line="360" w:lineRule="auto"/>
        <w:rPr>
          <w:rFonts w:ascii="FangSong_GB2312" w:eastAsia="FangSong_GB2312" w:hAnsi="FangSong_GB2312" w:cs="FangSong_GB2312"/>
          <w:b/>
          <w:bCs/>
          <w:sz w:val="32"/>
          <w:szCs w:val="32"/>
        </w:rPr>
      </w:pPr>
      <w:r w:rsidRPr="00CA1DF7">
        <w:rPr>
          <w:rFonts w:ascii="FangSong_GB2312" w:eastAsia="FangSong_GB2312" w:hAnsi="FangSong_GB2312" w:cs="FangSong_GB2312" w:hint="eastAsia"/>
          <w:b/>
          <w:bCs/>
          <w:sz w:val="32"/>
          <w:szCs w:val="32"/>
        </w:rPr>
        <w:t>十</w:t>
      </w:r>
      <w:r w:rsidRPr="00CA1DF7">
        <w:rPr>
          <w:rFonts w:ascii="FangSong_GB2312" w:eastAsia="FangSong_GB2312" w:hAnsi="FangSong_GB2312" w:cs="FangSong_GB2312" w:hint="eastAsia"/>
          <w:b/>
          <w:bCs/>
          <w:sz w:val="32"/>
          <w:szCs w:val="32"/>
        </w:rPr>
        <w:t>、联系我们</w:t>
      </w:r>
    </w:p>
    <w:p w14:paraId="43FB44C4" w14:textId="77777777" w:rsidR="00314414" w:rsidRPr="00E71AFE" w:rsidRDefault="00470A76" w:rsidP="00E71AF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E71AFE">
        <w:rPr>
          <w:rFonts w:ascii="FangSong_GB2312" w:eastAsia="FangSong_GB2312" w:hAnsi="FangSong_GB2312" w:cs="FangSong_GB2312" w:hint="eastAsia"/>
          <w:kern w:val="2"/>
          <w:sz w:val="32"/>
          <w:szCs w:val="32"/>
        </w:rPr>
        <w:t>联系人：</w:t>
      </w:r>
      <w:r w:rsidRPr="00E71AFE">
        <w:rPr>
          <w:rFonts w:ascii="FangSong_GB2312" w:eastAsia="FangSong_GB2312" w:hAnsi="FangSong_GB2312" w:cs="FangSong_GB2312" w:hint="eastAsia"/>
          <w:kern w:val="2"/>
          <w:sz w:val="32"/>
          <w:szCs w:val="32"/>
        </w:rPr>
        <w:t>邱</w:t>
      </w:r>
      <w:r w:rsidRPr="00E71AFE">
        <w:rPr>
          <w:rFonts w:ascii="FangSong_GB2312" w:eastAsia="FangSong_GB2312" w:hAnsi="FangSong_GB2312" w:cs="FangSong_GB2312" w:hint="eastAsia"/>
          <w:kern w:val="2"/>
          <w:sz w:val="32"/>
          <w:szCs w:val="32"/>
        </w:rPr>
        <w:t>老师</w:t>
      </w:r>
    </w:p>
    <w:p w14:paraId="1989E9BF" w14:textId="77777777" w:rsidR="00314414" w:rsidRPr="00E71AFE" w:rsidRDefault="00470A76" w:rsidP="00E71AF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E71AFE">
        <w:rPr>
          <w:rFonts w:ascii="FangSong_GB2312" w:eastAsia="FangSong_GB2312" w:hAnsi="FangSong_GB2312" w:cs="FangSong_GB2312" w:hint="eastAsia"/>
          <w:kern w:val="2"/>
          <w:sz w:val="32"/>
          <w:szCs w:val="32"/>
        </w:rPr>
        <w:t>电话：</w:t>
      </w:r>
      <w:r w:rsidRPr="00E71AFE">
        <w:rPr>
          <w:rFonts w:ascii="FangSong_GB2312" w:eastAsia="FangSong_GB2312" w:hAnsi="FangSong_GB2312" w:cs="FangSong_GB2312" w:hint="eastAsia"/>
          <w:kern w:val="2"/>
          <w:sz w:val="32"/>
          <w:szCs w:val="32"/>
        </w:rPr>
        <w:t>010-645050</w:t>
      </w:r>
      <w:r w:rsidRPr="00E71AFE">
        <w:rPr>
          <w:rFonts w:ascii="FangSong_GB2312" w:eastAsia="FangSong_GB2312" w:hAnsi="FangSong_GB2312" w:cs="FangSong_GB2312" w:hint="eastAsia"/>
          <w:kern w:val="2"/>
          <w:sz w:val="32"/>
          <w:szCs w:val="32"/>
        </w:rPr>
        <w:t>46</w:t>
      </w:r>
    </w:p>
    <w:p w14:paraId="5AD9165B" w14:textId="77777777" w:rsidR="00314414" w:rsidRPr="00E71AFE" w:rsidRDefault="00470A76" w:rsidP="00E71AF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E71AFE">
        <w:rPr>
          <w:rFonts w:ascii="FangSong_GB2312" w:eastAsia="FangSong_GB2312" w:hAnsi="FangSong_GB2312" w:cs="FangSong_GB2312" w:hint="eastAsia"/>
          <w:kern w:val="2"/>
          <w:sz w:val="32"/>
          <w:szCs w:val="32"/>
        </w:rPr>
        <w:t>邮箱：</w:t>
      </w:r>
      <w:r w:rsidRPr="00E71AFE">
        <w:rPr>
          <w:rFonts w:ascii="FangSong_GB2312" w:eastAsia="FangSong_GB2312" w:hAnsi="FangSong_GB2312" w:cs="FangSong_GB2312" w:hint="eastAsia"/>
          <w:kern w:val="2"/>
          <w:sz w:val="32"/>
          <w:szCs w:val="32"/>
        </w:rPr>
        <w:t>qiucc</w:t>
      </w:r>
      <w:r w:rsidRPr="00E71AFE">
        <w:rPr>
          <w:rFonts w:ascii="FangSong_GB2312" w:eastAsia="FangSong_GB2312" w:hAnsi="FangSong_GB2312" w:cs="FangSong_GB2312" w:hint="eastAsia"/>
          <w:kern w:val="2"/>
          <w:sz w:val="32"/>
          <w:szCs w:val="32"/>
        </w:rPr>
        <w:t>@</w:t>
      </w:r>
      <w:r w:rsidRPr="00E71AFE">
        <w:rPr>
          <w:rFonts w:ascii="FangSong_GB2312" w:eastAsia="FangSong_GB2312" w:hAnsi="FangSong_GB2312" w:cs="FangSong_GB2312"/>
          <w:kern w:val="2"/>
          <w:sz w:val="32"/>
          <w:szCs w:val="32"/>
        </w:rPr>
        <w:t>mail.</w:t>
      </w:r>
      <w:r w:rsidRPr="00E71AFE">
        <w:rPr>
          <w:rFonts w:ascii="FangSong_GB2312" w:eastAsia="FangSong_GB2312" w:hAnsi="FangSong_GB2312" w:cs="FangSong_GB2312" w:hint="eastAsia"/>
          <w:kern w:val="2"/>
          <w:sz w:val="32"/>
          <w:szCs w:val="32"/>
        </w:rPr>
        <w:t>nai.</w:t>
      </w:r>
      <w:r w:rsidRPr="00E71AFE">
        <w:rPr>
          <w:rFonts w:ascii="FangSong_GB2312" w:eastAsia="FangSong_GB2312" w:hAnsi="FangSong_GB2312" w:cs="FangSong_GB2312"/>
          <w:kern w:val="2"/>
          <w:sz w:val="32"/>
          <w:szCs w:val="32"/>
        </w:rPr>
        <w:t>edu.cn</w:t>
      </w:r>
    </w:p>
    <w:p w14:paraId="553B9652" w14:textId="77777777" w:rsidR="00314414" w:rsidRDefault="00314414"/>
    <w:p w14:paraId="6A02ABE4" w14:textId="77777777" w:rsidR="00314414" w:rsidRDefault="00314414"/>
    <w:sectPr w:rsidR="00314414">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E4E1A" w14:textId="77777777" w:rsidR="00470A76" w:rsidRDefault="00470A76">
      <w:r>
        <w:separator/>
      </w:r>
    </w:p>
  </w:endnote>
  <w:endnote w:type="continuationSeparator" w:id="0">
    <w:p w14:paraId="32E94D4C" w14:textId="77777777" w:rsidR="00470A76" w:rsidRDefault="00470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FangSong_GB2312">
    <w:altName w:val="Microsoft YaHei"/>
    <w:panose1 w:val="020B0604020202020204"/>
    <w:charset w:val="86"/>
    <w:family w:val="modern"/>
    <w:pitch w:val="default"/>
    <w:sig w:usb0="00000000" w:usb1="00000000" w:usb2="00000010" w:usb3="00000000" w:csb0="00040000" w:csb1="00000000"/>
  </w:font>
  <w:font w:name="仿宋">
    <w:altName w:val="Microsoft YaHei"/>
    <w:panose1 w:val="02010609060101010101"/>
    <w:charset w:val="86"/>
    <w:family w:val="auto"/>
    <w:pitch w:val="default"/>
    <w:sig w:usb0="800002BF" w:usb1="38CF7CFA" w:usb2="00000016" w:usb3="00000000" w:csb0="00040001" w:csb1="00000000"/>
  </w:font>
  <w:font w:name="STFangsong">
    <w:altName w:val="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785D3" w14:textId="77777777" w:rsidR="00314414" w:rsidRDefault="00470A76">
    <w:pPr>
      <w:pStyle w:val="Footer"/>
    </w:pPr>
    <w:r>
      <w:rPr>
        <w:noProof/>
      </w:rPr>
      <mc:AlternateContent>
        <mc:Choice Requires="wps">
          <w:drawing>
            <wp:anchor distT="0" distB="0" distL="114300" distR="114300" simplePos="0" relativeHeight="251659264" behindDoc="0" locked="0" layoutInCell="1" allowOverlap="1" wp14:anchorId="4C302069" wp14:editId="6D58445E">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E43BD63" w14:textId="77777777" w:rsidR="00314414" w:rsidRDefault="00470A76">
                          <w:pPr>
                            <w:pStyle w:val="Foo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00540" w14:textId="77777777" w:rsidR="00470A76" w:rsidRDefault="00470A76">
      <w:r>
        <w:separator/>
      </w:r>
    </w:p>
  </w:footnote>
  <w:footnote w:type="continuationSeparator" w:id="0">
    <w:p w14:paraId="16C4D15C" w14:textId="77777777" w:rsidR="00470A76" w:rsidRDefault="00470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1934" w14:textId="77777777" w:rsidR="00314414" w:rsidRDefault="003144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4414"/>
    <w:rsid w:val="000E3545"/>
    <w:rsid w:val="00314414"/>
    <w:rsid w:val="00470A76"/>
    <w:rsid w:val="004B5DAB"/>
    <w:rsid w:val="005F740B"/>
    <w:rsid w:val="006F206E"/>
    <w:rsid w:val="00CA1DF7"/>
    <w:rsid w:val="00E71AFE"/>
    <w:rsid w:val="20022F88"/>
    <w:rsid w:val="279F2669"/>
    <w:rsid w:val="3667598C"/>
    <w:rsid w:val="418D7ED1"/>
    <w:rsid w:val="60045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E8437A2"/>
  <w15:docId w15:val="{F723AA44-913A-B64B-BBCB-6270B1FF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paragraph" w:styleId="Heading3">
    <w:name w:val="heading 3"/>
    <w:basedOn w:val="Normal"/>
    <w:next w:val="Normal"/>
    <w:semiHidden/>
    <w:unhideWhenUsed/>
    <w:qFormat/>
    <w:pPr>
      <w:spacing w:beforeAutospacing="1" w:afterAutospacing="1"/>
      <w:jc w:val="left"/>
      <w:outlineLvl w:val="2"/>
    </w:pPr>
    <w:rPr>
      <w:rFonts w:ascii="SimSun" w:eastAsia="SimSun" w:hAnsi="SimSun" w:cs="Times New Roman" w:hint="eastAsia"/>
      <w:b/>
      <w:bCs/>
      <w:kern w:val="0"/>
      <w:sz w:val="27"/>
      <w:szCs w:val="27"/>
    </w:rPr>
  </w:style>
  <w:style w:type="paragraph" w:styleId="Heading4">
    <w:name w:val="heading 4"/>
    <w:basedOn w:val="Normal"/>
    <w:next w:val="Normal"/>
    <w:semiHidden/>
    <w:unhideWhenUsed/>
    <w:qFormat/>
    <w:pPr>
      <w:spacing w:beforeAutospacing="1" w:afterAutospacing="1"/>
      <w:jc w:val="left"/>
      <w:outlineLvl w:val="3"/>
    </w:pPr>
    <w:rPr>
      <w:rFonts w:ascii="SimSun" w:eastAsia="SimSun" w:hAnsi="SimSun" w:cs="Times New Roman" w:hint="eastAsia"/>
      <w:b/>
      <w:bCs/>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jc w:val="left"/>
    </w:pPr>
    <w:rPr>
      <w:sz w:val="18"/>
    </w:rPr>
  </w:style>
  <w:style w:type="paragraph" w:styleId="Header">
    <w:name w:val="header"/>
    <w:basedOn w:val="Normal"/>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NormalWeb">
    <w:name w:val="Normal (Web)"/>
    <w:basedOn w:val="Normal"/>
    <w:pPr>
      <w:spacing w:beforeAutospacing="1" w:afterAutospacing="1"/>
      <w:jc w:val="left"/>
    </w:pPr>
    <w:rPr>
      <w:rFonts w:cs="Times New Roman"/>
      <w:kern w:val="0"/>
      <w:sz w:val="24"/>
    </w:rPr>
  </w:style>
  <w:style w:type="character" w:styleId="Strong">
    <w:name w:val="Strong"/>
    <w:basedOn w:val="DefaultParagraphFont"/>
    <w:qFormat/>
    <w:rPr>
      <w:b/>
    </w:rPr>
  </w:style>
  <w:style w:type="paragraph" w:customStyle="1" w:styleId="a">
    <w:name w:val="默认"/>
    <w:qFormat/>
    <w:pPr>
      <w:spacing w:before="160"/>
    </w:pPr>
    <w:rPr>
      <w:rFonts w:ascii="Arial Unicode MS" w:eastAsia="Helvetica Neue" w:hAnsi="Arial Unicode MS" w:cs="Arial Unicode MS" w:hint="eastAsia"/>
      <w:color w:val="000000"/>
      <w:sz w:val="24"/>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hooyes</cp:lastModifiedBy>
  <cp:revision>7</cp:revision>
  <dcterms:created xsi:type="dcterms:W3CDTF">2023-04-14T09:13:00Z</dcterms:created>
  <dcterms:modified xsi:type="dcterms:W3CDTF">2023-04-21T15:24:00Z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