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EF92" w14:textId="77777777" w:rsidR="00BE71FD" w:rsidRDefault="006B7990">
      <w:pPr>
        <w:pStyle w:val="Heading3"/>
        <w:widowControl/>
        <w:spacing w:beforeAutospacing="0" w:afterAutospacing="0" w:line="360" w:lineRule="atLeast"/>
        <w:jc w:val="center"/>
        <w:rPr>
          <w:rFonts w:ascii="FangSong_GB2312" w:eastAsia="FangSong_GB2312" w:hAnsi="FangSong_GB2312" w:cs="FangSong_GB2312" w:hint="default"/>
          <w:kern w:val="2"/>
          <w:sz w:val="36"/>
          <w:szCs w:val="36"/>
        </w:rPr>
      </w:pPr>
      <w:r>
        <w:rPr>
          <w:rFonts w:ascii="FangSong_GB2312" w:eastAsia="FangSong_GB2312" w:hAnsi="FangSong_GB2312" w:cs="FangSong_GB2312" w:hint="default"/>
          <w:kern w:val="2"/>
          <w:sz w:val="36"/>
          <w:szCs w:val="36"/>
        </w:rPr>
        <w:t>“</w:t>
      </w:r>
      <w:r>
        <w:rPr>
          <w:rFonts w:ascii="FangSong_GB2312" w:eastAsia="FangSong_GB2312" w:hAnsi="FangSong_GB2312" w:cs="FangSong_GB2312"/>
          <w:kern w:val="2"/>
          <w:sz w:val="36"/>
          <w:szCs w:val="36"/>
        </w:rPr>
        <w:t>年终税务安排及汇算清缴核心问题处理</w:t>
      </w:r>
      <w:r>
        <w:rPr>
          <w:rFonts w:ascii="FangSong_GB2312" w:eastAsia="FangSong_GB2312" w:hAnsi="FangSong_GB2312" w:cs="FangSong_GB2312" w:hint="default"/>
          <w:kern w:val="2"/>
          <w:sz w:val="36"/>
          <w:szCs w:val="36"/>
        </w:rPr>
        <w:t>”</w:t>
      </w:r>
    </w:p>
    <w:p w14:paraId="2D597C59" w14:textId="77777777" w:rsidR="00BE71FD" w:rsidRDefault="006B7990">
      <w:pPr>
        <w:pStyle w:val="Heading3"/>
        <w:widowControl/>
        <w:spacing w:beforeAutospacing="0" w:afterAutospacing="0" w:line="360" w:lineRule="atLeast"/>
        <w:jc w:val="center"/>
        <w:rPr>
          <w:rFonts w:hint="default"/>
          <w:color w:val="535455"/>
          <w:sz w:val="21"/>
          <w:szCs w:val="21"/>
        </w:rPr>
      </w:pPr>
      <w:r>
        <w:rPr>
          <w:rFonts w:ascii="FangSong_GB2312" w:eastAsia="FangSong_GB2312" w:hAnsi="FangSong_GB2312" w:cs="FangSong_GB2312"/>
          <w:kern w:val="2"/>
          <w:sz w:val="36"/>
          <w:szCs w:val="36"/>
        </w:rPr>
        <w:t>高级研修班招生简章</w:t>
      </w:r>
    </w:p>
    <w:p w14:paraId="5D0420AC" w14:textId="77777777" w:rsidR="00BE71FD" w:rsidRDefault="006B7990">
      <w:pPr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一、课程内容</w:t>
      </w:r>
    </w:p>
    <w:p w14:paraId="0266451F" w14:textId="77777777" w:rsidR="00BE71FD" w:rsidRDefault="006B7990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（一）财税体制改革最新动向</w:t>
      </w:r>
    </w:p>
    <w:p w14:paraId="2876798D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中国税制改革与下一步减税降费展望</w:t>
      </w:r>
    </w:p>
    <w:p w14:paraId="6421CE0B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最新税收新政解读</w:t>
      </w:r>
    </w:p>
    <w:p w14:paraId="7FEA7933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新冠肺炎疫情防控优惠政策解读</w:t>
      </w:r>
    </w:p>
    <w:p w14:paraId="6138875F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增值税改革影响与趋势</w:t>
      </w:r>
    </w:p>
    <w:p w14:paraId="50AE2C70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企业所得税与个人所得税改革影响与趋势</w:t>
      </w:r>
    </w:p>
    <w:p w14:paraId="44EBB83A" w14:textId="77777777" w:rsidR="00BE71FD" w:rsidRDefault="006B7990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（二）税务常见业务</w:t>
      </w:r>
    </w:p>
    <w:p w14:paraId="2207665C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企业常见费用盘点与税务处理</w:t>
      </w:r>
    </w:p>
    <w:p w14:paraId="10EE905F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主要税种的纳税申报</w:t>
      </w:r>
    </w:p>
    <w:p w14:paraId="2B2541CA" w14:textId="77777777" w:rsidR="00BE71FD" w:rsidRDefault="006B7990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（三）企业所得税汇算清缴</w:t>
      </w:r>
    </w:p>
    <w:p w14:paraId="4F599B7A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企业所得税汇算清缴管理</w:t>
      </w:r>
    </w:p>
    <w:p w14:paraId="3BAE80E5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企业所得税汇算清缴中的风险</w:t>
      </w:r>
    </w:p>
    <w:p w14:paraId="3093A869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企业所得税汇算清缴风险防范</w:t>
      </w:r>
    </w:p>
    <w:p w14:paraId="2BB0881B" w14:textId="77777777" w:rsidR="00BE71FD" w:rsidRDefault="006B7990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（四）个人所得税汇算清缴</w:t>
      </w:r>
    </w:p>
    <w:p w14:paraId="2E6243FC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个人所得税综合所得纳税流程</w:t>
      </w:r>
    </w:p>
    <w:p w14:paraId="0AD6DBAA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个人所得税汇算清缴主要疑难问题及处理对策</w:t>
      </w:r>
    </w:p>
    <w:p w14:paraId="6FB5B650" w14:textId="77777777" w:rsidR="00BE71FD" w:rsidRDefault="006B7990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（五）税务稽查风险及应对</w:t>
      </w:r>
    </w:p>
    <w:p w14:paraId="292005B0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税务机关金税三期工程预警体系及风险点分析</w:t>
      </w:r>
    </w:p>
    <w:p w14:paraId="4C86F6B2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税务机关稽查案源、分类、处理及注意事项</w:t>
      </w:r>
    </w:p>
    <w:p w14:paraId="70B2E89F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税务机关稽查办案程序及风险节点认定</w:t>
      </w:r>
    </w:p>
    <w:p w14:paraId="1A93136D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大数据背景下，各职能部门数据共享及区块链开具发票工作原理分享</w:t>
      </w:r>
    </w:p>
    <w:p w14:paraId="175CF339" w14:textId="77777777" w:rsidR="00BE71FD" w:rsidRDefault="006B7990">
      <w:pPr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二、培训方式</w:t>
      </w:r>
    </w:p>
    <w:p w14:paraId="63EB9524" w14:textId="77777777" w:rsidR="00BE71FD" w:rsidRDefault="006B799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为帮助学员更快地了解课程资讯，更有效地掌握培训内容，本研修班以面授课堂为主，同时将免费推送给学员与本主题相关的精品录播课程，方便学员利用网络课堂提前预习、巩固相关专业知识，再结合面授课堂进一步强化、拓展。</w:t>
      </w:r>
    </w:p>
    <w:p w14:paraId="5FC57233" w14:textId="77777777" w:rsidR="00BE71FD" w:rsidRDefault="006B7990">
      <w:pPr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三、</w:t>
      </w:r>
      <w:r w:rsidRPr="00717646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培训师资</w:t>
      </w:r>
    </w:p>
    <w:p w14:paraId="34BAEC7D" w14:textId="77777777" w:rsidR="00BE71FD" w:rsidRDefault="006B799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所有课程由北京国家会计学院精心组织的专门师资团队授课，授课老师分别来自政府部门、高校、实务界的专家，皆具有深厚理论功底及丰富实践经验。具体师资以实际课表为准。</w:t>
      </w:r>
    </w:p>
    <w:p w14:paraId="020F48B6" w14:textId="77777777" w:rsidR="00BE71FD" w:rsidRPr="00CC4598" w:rsidRDefault="006B7990">
      <w:pPr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四、</w:t>
      </w:r>
      <w:r w:rsidRPr="00CC4598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培训</w:t>
      </w: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时间地点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593"/>
        <w:gridCol w:w="1703"/>
        <w:gridCol w:w="1838"/>
        <w:gridCol w:w="1702"/>
      </w:tblGrid>
      <w:tr w:rsidR="00BE71FD" w14:paraId="2CDC9423" w14:textId="77777777">
        <w:trPr>
          <w:trHeight w:val="465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524AB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Style w:val="Strong"/>
                <w:rFonts w:ascii="仿宋" w:eastAsia="仿宋" w:hAnsi="仿宋" w:cs="仿宋" w:hint="eastAsia"/>
                <w:bCs/>
                <w:color w:val="535455"/>
                <w:sz w:val="28"/>
                <w:szCs w:val="28"/>
              </w:rPr>
              <w:t>序号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3C7098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Style w:val="Strong"/>
                <w:rFonts w:ascii="仿宋" w:eastAsia="仿宋" w:hAnsi="仿宋" w:cs="仿宋" w:hint="eastAsia"/>
                <w:bCs/>
                <w:color w:val="535455"/>
                <w:sz w:val="28"/>
                <w:szCs w:val="28"/>
              </w:rPr>
              <w:t>报到时间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831BD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Style w:val="Strong"/>
                <w:rFonts w:ascii="仿宋" w:eastAsia="仿宋" w:hAnsi="仿宋" w:cs="仿宋" w:hint="eastAsia"/>
                <w:bCs/>
                <w:color w:val="535455"/>
                <w:sz w:val="28"/>
                <w:szCs w:val="28"/>
              </w:rPr>
              <w:t>开始</w:t>
            </w:r>
            <w:r>
              <w:rPr>
                <w:rStyle w:val="Strong"/>
                <w:rFonts w:ascii="仿宋" w:eastAsia="仿宋" w:hAnsi="仿宋" w:cs="仿宋" w:hint="eastAsia"/>
                <w:bCs/>
                <w:color w:val="535455"/>
                <w:sz w:val="28"/>
                <w:szCs w:val="28"/>
              </w:rPr>
              <w:t>时间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8F42E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Style w:val="Strong"/>
                <w:rFonts w:ascii="仿宋" w:eastAsia="仿宋" w:hAnsi="仿宋" w:cs="仿宋" w:hint="eastAsia"/>
                <w:bCs/>
                <w:color w:val="535455"/>
                <w:sz w:val="28"/>
                <w:szCs w:val="28"/>
              </w:rPr>
              <w:t>结束时间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9C5E5A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Style w:val="Strong"/>
                <w:rFonts w:ascii="仿宋" w:eastAsia="仿宋" w:hAnsi="仿宋" w:cs="仿宋" w:hint="eastAsia"/>
                <w:bCs/>
                <w:color w:val="535455"/>
                <w:sz w:val="28"/>
                <w:szCs w:val="28"/>
              </w:rPr>
              <w:t>培训地点</w:t>
            </w:r>
          </w:p>
        </w:tc>
      </w:tr>
      <w:tr w:rsidR="00BE71FD" w14:paraId="150C7818" w14:textId="77777777">
        <w:trPr>
          <w:trHeight w:val="480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2BDCDB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484BE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535ED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日日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92BB2F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23DE1A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北京</w:t>
            </w:r>
          </w:p>
        </w:tc>
      </w:tr>
      <w:tr w:rsidR="00BE71FD" w14:paraId="4499A338" w14:textId="77777777">
        <w:trPr>
          <w:trHeight w:val="480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67F2BC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7CAC0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19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9E0EC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687E9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8EF1A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北京</w:t>
            </w:r>
          </w:p>
        </w:tc>
      </w:tr>
      <w:tr w:rsidR="00BE71FD" w14:paraId="56791810" w14:textId="77777777"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76EF6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08C87A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FFECDB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E3CD8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0CF30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北京</w:t>
            </w:r>
          </w:p>
        </w:tc>
      </w:tr>
      <w:tr w:rsidR="00BE71FD" w14:paraId="5F1C4E9B" w14:textId="77777777"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9CFD6B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2E961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B023A6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548958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5E058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北京</w:t>
            </w:r>
          </w:p>
        </w:tc>
      </w:tr>
      <w:tr w:rsidR="00BE71FD" w14:paraId="64925BAC" w14:textId="77777777"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08AD1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DA6419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EC356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8932F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13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33CDB" w14:textId="77777777" w:rsidR="00BE71FD" w:rsidRDefault="006B7990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北京</w:t>
            </w:r>
          </w:p>
        </w:tc>
      </w:tr>
    </w:tbl>
    <w:p w14:paraId="5DD3C593" w14:textId="77777777" w:rsidR="00BE71FD" w:rsidRDefault="006B7990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kern w:val="2"/>
          <w:sz w:val="28"/>
          <w:szCs w:val="28"/>
        </w:rPr>
        <w:t>提示：结束时间以开课通知或课程安排表为准。</w:t>
      </w:r>
    </w:p>
    <w:p w14:paraId="204F8E6B" w14:textId="77777777" w:rsidR="00BE71FD" w:rsidRDefault="006B7990">
      <w:pPr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五、结业及考核</w:t>
      </w:r>
    </w:p>
    <w:p w14:paraId="27175592" w14:textId="77777777" w:rsidR="00BE71FD" w:rsidRDefault="006B799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完成全部课程学习，经考核合格，获得由北京国家会计学院颁发的电子结业证书。</w:t>
      </w:r>
    </w:p>
    <w:p w14:paraId="453A8C71" w14:textId="77777777" w:rsidR="00BE71FD" w:rsidRDefault="006B7990">
      <w:pPr>
        <w:spacing w:line="360" w:lineRule="auto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六</w:t>
      </w: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、收费标准及缴费方式</w:t>
      </w:r>
    </w:p>
    <w:p w14:paraId="722AB30C" w14:textId="77777777" w:rsidR="00BE71FD" w:rsidRPr="00ED7762" w:rsidRDefault="006B7990" w:rsidP="00ED7762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STFangsong" w:eastAsia="STFangsong" w:hAnsi="STFangsong" w:cs="STFangsong"/>
          <w:sz w:val="32"/>
          <w:szCs w:val="32"/>
        </w:rPr>
        <w:t>1.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收费标准</w:t>
      </w:r>
    </w:p>
    <w:p w14:paraId="6B23D80E" w14:textId="77777777" w:rsidR="00BE71FD" w:rsidRPr="00ED7762" w:rsidRDefault="006B7990" w:rsidP="00ED7762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ED776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培训费：</w:t>
      </w:r>
      <w:r w:rsidRPr="00ED776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人民币</w:t>
      </w:r>
      <w:r w:rsidRPr="00ED776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36</w:t>
      </w:r>
      <w:r w:rsidRPr="00ED776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00</w:t>
      </w:r>
      <w:r w:rsidRPr="00ED776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元</w:t>
      </w:r>
      <w:r w:rsidRPr="00ED776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/</w:t>
      </w:r>
      <w:r w:rsidRPr="00ED776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人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（不含食宿）</w:t>
      </w:r>
      <w:r w:rsidRPr="00ED776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。</w:t>
      </w:r>
    </w:p>
    <w:p w14:paraId="5924854C" w14:textId="77777777" w:rsidR="00BE71FD" w:rsidRPr="00ED7762" w:rsidRDefault="006B7990" w:rsidP="00ED7762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食宿费：住宿房型、食宿标准以及支付方式详见开课通知。</w:t>
      </w:r>
    </w:p>
    <w:p w14:paraId="691AAA52" w14:textId="77777777" w:rsidR="00BE71FD" w:rsidRPr="00ED7762" w:rsidRDefault="006B7990" w:rsidP="00ED7762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2.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缴费方式</w:t>
      </w:r>
    </w:p>
    <w:p w14:paraId="3F04F357" w14:textId="77777777" w:rsidR="00BE71FD" w:rsidRPr="00ED7762" w:rsidRDefault="006B7990" w:rsidP="00ED7762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学员报到时可现场刷储蓄卡、信用卡或者通过微信扫码、银行汇款等方式支付培训费。扫码支付可立即开具电子发票。</w:t>
      </w:r>
    </w:p>
    <w:p w14:paraId="3BF82B7E" w14:textId="77777777" w:rsidR="00BE71FD" w:rsidRPr="00ED7762" w:rsidRDefault="006B7990" w:rsidP="00ED7762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汇款信息如下：</w:t>
      </w:r>
    </w:p>
    <w:p w14:paraId="3AA96747" w14:textId="77777777" w:rsidR="00BE71FD" w:rsidRPr="00ED7762" w:rsidRDefault="006B7990" w:rsidP="00ED7762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单位名称：北京国家会计学院</w:t>
      </w:r>
    </w:p>
    <w:p w14:paraId="0FEBD4DB" w14:textId="77777777" w:rsidR="00BE71FD" w:rsidRPr="00ED7762" w:rsidRDefault="006B7990" w:rsidP="00ED7762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汇款账号：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1100 1020 1000 5603 0985</w:t>
      </w:r>
    </w:p>
    <w:p w14:paraId="655182AA" w14:textId="77777777" w:rsidR="00BE71FD" w:rsidRPr="00ED7762" w:rsidRDefault="006B7990" w:rsidP="00ED7762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开户行：中国建设银行北京天竺支行（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201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）</w:t>
      </w:r>
    </w:p>
    <w:p w14:paraId="030E9AF0" w14:textId="77777777" w:rsidR="00BE71FD" w:rsidRPr="00ED7762" w:rsidRDefault="006B7990" w:rsidP="00ED7762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5C45CE"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  <w:t>特别提示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：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培训班如确定开班，学院将在开班前一周给学员发送《开课通知》。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如因报名人数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低于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开班人数要求，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学院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有权取消该班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，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对学员已缴纳的费用予以全额退还，但不承担任何赔偿。对任何因信赖该班可以如期举行而导致的任何直接、间接损失，包括但不限于差旅费损失、误工费损失等，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学院</w:t>
      </w:r>
      <w:r w:rsidRPr="00ED7762">
        <w:rPr>
          <w:rFonts w:ascii="FangSong_GB2312" w:eastAsia="FangSong_GB2312" w:hAnsi="FangSong_GB2312" w:cs="FangSong_GB2312"/>
          <w:kern w:val="2"/>
          <w:sz w:val="32"/>
          <w:szCs w:val="32"/>
        </w:rPr>
        <w:t>均不承担法律责任。</w:t>
      </w:r>
    </w:p>
    <w:p w14:paraId="625AA13B" w14:textId="77777777" w:rsidR="00BE71FD" w:rsidRPr="00660C61" w:rsidRDefault="006B7990" w:rsidP="00660C61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 w:rsidRPr="00660C61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七</w:t>
      </w:r>
      <w:r w:rsidRPr="00660C61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、联系我们</w:t>
      </w:r>
    </w:p>
    <w:p w14:paraId="49E84F8B" w14:textId="77777777" w:rsidR="00BE71FD" w:rsidRPr="005B193B" w:rsidRDefault="006B7990" w:rsidP="005B193B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5B193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联系人：</w:t>
      </w:r>
      <w:r w:rsidRPr="005B193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邱</w:t>
      </w:r>
      <w:r w:rsidRPr="005B193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老师</w:t>
      </w:r>
    </w:p>
    <w:p w14:paraId="704062AE" w14:textId="77777777" w:rsidR="00BE71FD" w:rsidRPr="005B193B" w:rsidRDefault="006B7990" w:rsidP="005B193B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5B193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电话：</w:t>
      </w:r>
      <w:r w:rsidRPr="005B193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010-645050</w:t>
      </w:r>
      <w:r w:rsidRPr="005B193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46</w:t>
      </w:r>
    </w:p>
    <w:p w14:paraId="7116AF95" w14:textId="77777777" w:rsidR="00BE71FD" w:rsidRPr="005B193B" w:rsidRDefault="006B7990" w:rsidP="005B193B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5B193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邮箱：</w:t>
      </w:r>
      <w:r w:rsidRPr="005B193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qiucc</w:t>
      </w:r>
      <w:r w:rsidRPr="005B193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@</w:t>
      </w:r>
      <w:r w:rsidRPr="005B193B">
        <w:rPr>
          <w:rFonts w:ascii="FangSong_GB2312" w:eastAsia="FangSong_GB2312" w:hAnsi="FangSong_GB2312" w:cs="FangSong_GB2312"/>
          <w:kern w:val="2"/>
          <w:sz w:val="32"/>
          <w:szCs w:val="32"/>
        </w:rPr>
        <w:t>mail.</w:t>
      </w:r>
      <w:r w:rsidRPr="005B193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nai.</w:t>
      </w:r>
      <w:r w:rsidRPr="005B193B">
        <w:rPr>
          <w:rFonts w:ascii="FangSong_GB2312" w:eastAsia="FangSong_GB2312" w:hAnsi="FangSong_GB2312" w:cs="FangSong_GB2312"/>
          <w:kern w:val="2"/>
          <w:sz w:val="32"/>
          <w:szCs w:val="32"/>
        </w:rPr>
        <w:t>edu.cn</w:t>
      </w:r>
    </w:p>
    <w:p w14:paraId="0E5AE96F" w14:textId="77777777" w:rsidR="00BE71FD" w:rsidRDefault="00BE71FD"/>
    <w:p w14:paraId="50B9F601" w14:textId="77777777" w:rsidR="00BE71FD" w:rsidRDefault="00BE71FD"/>
    <w:sectPr w:rsidR="00BE71F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5FA7" w14:textId="77777777" w:rsidR="006B7990" w:rsidRDefault="006B7990">
      <w:r>
        <w:separator/>
      </w:r>
    </w:p>
  </w:endnote>
  <w:endnote w:type="continuationSeparator" w:id="0">
    <w:p w14:paraId="6F65A64C" w14:textId="77777777" w:rsidR="006B7990" w:rsidRDefault="006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angSong_GB2312">
    <w:altName w:val="Microsoft YaHei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altName w:val="Microsoft Ya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Fangsong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25AD" w14:textId="77777777" w:rsidR="00BE71FD" w:rsidRDefault="006B79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6C1BF" wp14:editId="45A384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09F44" w14:textId="77777777" w:rsidR="00BE71FD" w:rsidRDefault="006B799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C9D0" w14:textId="77777777" w:rsidR="006B7990" w:rsidRDefault="006B7990">
      <w:r>
        <w:separator/>
      </w:r>
    </w:p>
  </w:footnote>
  <w:footnote w:type="continuationSeparator" w:id="0">
    <w:p w14:paraId="7CB63F64" w14:textId="77777777" w:rsidR="006B7990" w:rsidRDefault="006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645A" w14:textId="77777777" w:rsidR="00BE71FD" w:rsidRDefault="00BE7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1FD"/>
    <w:rsid w:val="005B193B"/>
    <w:rsid w:val="005C45CE"/>
    <w:rsid w:val="00660C61"/>
    <w:rsid w:val="006B7990"/>
    <w:rsid w:val="00717646"/>
    <w:rsid w:val="00BE71FD"/>
    <w:rsid w:val="00CC4598"/>
    <w:rsid w:val="00ED7762"/>
    <w:rsid w:val="2DAA7B51"/>
    <w:rsid w:val="3A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F46F2DC"/>
  <w15:docId w15:val="{F723AA44-913A-B64B-BBCB-6270B1FF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3">
    <w:name w:val="heading 3"/>
    <w:basedOn w:val="Normal"/>
    <w:next w:val="Normal"/>
    <w:semiHidden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a">
    <w:name w:val="默认"/>
    <w:qFormat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hooyes</cp:lastModifiedBy>
  <cp:revision>7</cp:revision>
  <dcterms:created xsi:type="dcterms:W3CDTF">2023-04-14T09:31:00Z</dcterms:created>
  <dcterms:modified xsi:type="dcterms:W3CDTF">2023-04-21T15:26:00Z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