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8CE0" w14:textId="77777777" w:rsidR="00D803A8" w:rsidRDefault="002D04CA">
      <w:pPr>
        <w:spacing w:line="360" w:lineRule="auto"/>
        <w:jc w:val="center"/>
        <w:rPr>
          <w:rFonts w:ascii="仿宋" w:eastAsia="仿宋" w:hAnsi="仿宋" w:cs="FangSong_GB2312"/>
          <w:b/>
          <w:bCs/>
          <w:sz w:val="36"/>
          <w:szCs w:val="36"/>
        </w:rPr>
      </w:pPr>
      <w:r>
        <w:rPr>
          <w:rFonts w:ascii="仿宋" w:eastAsia="仿宋" w:hAnsi="仿宋" w:cs="FangSong_GB2312" w:hint="eastAsia"/>
          <w:b/>
          <w:bCs/>
          <w:sz w:val="36"/>
          <w:szCs w:val="36"/>
        </w:rPr>
        <w:t>“工程建设项目全过程财务管控与审计实务”高级研修班</w:t>
      </w:r>
    </w:p>
    <w:p w14:paraId="10B76B7C" w14:textId="77777777" w:rsidR="00D803A8" w:rsidRDefault="002D04CA">
      <w:pPr>
        <w:spacing w:line="360" w:lineRule="auto"/>
        <w:jc w:val="center"/>
        <w:rPr>
          <w:rFonts w:ascii="仿宋" w:eastAsia="仿宋" w:hAnsi="仿宋" w:cs="FangSong_GB2312"/>
          <w:b/>
          <w:bCs/>
          <w:sz w:val="36"/>
          <w:szCs w:val="36"/>
        </w:rPr>
      </w:pPr>
      <w:r>
        <w:rPr>
          <w:rFonts w:ascii="仿宋" w:eastAsia="仿宋" w:hAnsi="仿宋" w:cs="FangSong_GB2312" w:hint="eastAsia"/>
          <w:b/>
          <w:bCs/>
          <w:sz w:val="36"/>
          <w:szCs w:val="36"/>
        </w:rPr>
        <w:t>招生简章</w:t>
      </w:r>
    </w:p>
    <w:p w14:paraId="67A31C22" w14:textId="77777777" w:rsidR="00D803A8" w:rsidRDefault="002D04CA">
      <w:pPr>
        <w:spacing w:line="360" w:lineRule="auto"/>
        <w:rPr>
          <w:rFonts w:ascii="仿宋" w:eastAsia="仿宋" w:hAnsi="仿宋" w:cs="FangSong_GB2312"/>
          <w:b/>
          <w:bCs/>
          <w:sz w:val="32"/>
          <w:szCs w:val="32"/>
        </w:rPr>
      </w:pPr>
      <w:r>
        <w:rPr>
          <w:rFonts w:ascii="仿宋" w:eastAsia="仿宋" w:hAnsi="仿宋" w:cs="FangSong_GB2312" w:hint="eastAsia"/>
          <w:b/>
          <w:bCs/>
          <w:sz w:val="32"/>
          <w:szCs w:val="32"/>
        </w:rPr>
        <w:t>一、培训背景</w:t>
      </w:r>
    </w:p>
    <w:p w14:paraId="777B2502" w14:textId="77777777" w:rsidR="00D803A8" w:rsidRDefault="002D04CA">
      <w:pPr>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工程建设项目管理是一项庞大的系统工程，包括前期立项考察、项目评估、招投标、勘察设计、项目咨询、现场施工、竣工验收以及决算等诸多环节，具有资金投入多、时间跨度长、参与建设主体多、风险系数高的特点。特别是随着</w:t>
      </w:r>
      <w:r>
        <w:rPr>
          <w:rFonts w:ascii="仿宋" w:eastAsia="仿宋" w:hAnsi="仿宋" w:cs="FangSong_GB2312"/>
          <w:sz w:val="32"/>
          <w:szCs w:val="32"/>
        </w:rPr>
        <w:t>“</w:t>
      </w:r>
      <w:r>
        <w:rPr>
          <w:rFonts w:ascii="仿宋" w:eastAsia="仿宋" w:hAnsi="仿宋" w:cs="FangSong_GB2312"/>
          <w:sz w:val="32"/>
          <w:szCs w:val="32"/>
        </w:rPr>
        <w:t>一带一路</w:t>
      </w:r>
      <w:r>
        <w:rPr>
          <w:rFonts w:ascii="仿宋" w:eastAsia="仿宋" w:hAnsi="仿宋" w:cs="FangSong_GB2312"/>
          <w:sz w:val="32"/>
          <w:szCs w:val="32"/>
        </w:rPr>
        <w:t>”</w:t>
      </w:r>
      <w:r>
        <w:rPr>
          <w:rFonts w:ascii="仿宋" w:eastAsia="仿宋" w:hAnsi="仿宋" w:cs="FangSong_GB2312"/>
          <w:sz w:val="32"/>
          <w:szCs w:val="32"/>
        </w:rPr>
        <w:t>倡议的推进，企业海外工程建设项目日益增多，项目管理更加复杂多变。工程建设项目管理失控不仅会造成经济效益低下，危及企业资金安全，还有可能导致领导层及财务人员的经济责任。因此，工程建设项目的财务管控一直是备受企事业单位关注的难点和重点。</w:t>
      </w:r>
    </w:p>
    <w:p w14:paraId="4A47A3B4" w14:textId="77777777" w:rsidR="00D803A8" w:rsidRDefault="002D04CA">
      <w:pPr>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北京国家会计学院在过去成功举办多期工程审计研修班的基础上，全新</w:t>
      </w:r>
      <w:r>
        <w:rPr>
          <w:rFonts w:ascii="仿宋" w:eastAsia="仿宋" w:hAnsi="仿宋" w:cs="FangSong_GB2312"/>
          <w:sz w:val="32"/>
          <w:szCs w:val="32"/>
        </w:rPr>
        <w:t>推出《工程建设项目全过程财务管控与审计实务》高级研修班。课程将通过剖析工程建设项目全流程管理的核心环节与关键风险点，建立以风险为导向的项目内控制度，讲授工程建设项目全环节审计与全过程财务管控的创新思维和技术方法，系统性提升工程建设项目财务管理水平，保障资金安全。</w:t>
      </w:r>
    </w:p>
    <w:p w14:paraId="39601279" w14:textId="77777777" w:rsidR="00D803A8" w:rsidRDefault="002D04CA">
      <w:pPr>
        <w:spacing w:line="360" w:lineRule="auto"/>
        <w:rPr>
          <w:rFonts w:ascii="仿宋" w:eastAsia="仿宋" w:hAnsi="仿宋" w:cs="FangSong_GB2312"/>
          <w:b/>
          <w:bCs/>
          <w:sz w:val="32"/>
          <w:szCs w:val="32"/>
        </w:rPr>
      </w:pPr>
      <w:r>
        <w:rPr>
          <w:rFonts w:ascii="仿宋" w:eastAsia="仿宋" w:hAnsi="仿宋" w:cs="FangSong_GB2312" w:hint="eastAsia"/>
          <w:b/>
          <w:bCs/>
          <w:sz w:val="32"/>
          <w:szCs w:val="32"/>
        </w:rPr>
        <w:t>二、培训收益</w:t>
      </w:r>
    </w:p>
    <w:p w14:paraId="35B17CE1" w14:textId="77777777" w:rsidR="00D803A8" w:rsidRDefault="002D04CA">
      <w:pPr>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1.</w:t>
      </w:r>
      <w:r>
        <w:rPr>
          <w:rFonts w:ascii="仿宋" w:eastAsia="仿宋" w:hAnsi="仿宋" w:cs="FangSong_GB2312"/>
          <w:sz w:val="32"/>
          <w:szCs w:val="32"/>
        </w:rPr>
        <w:t>帮助</w:t>
      </w:r>
      <w:r>
        <w:rPr>
          <w:rFonts w:ascii="仿宋" w:eastAsia="仿宋" w:hAnsi="仿宋" w:cs="FangSong_GB2312" w:hint="eastAsia"/>
          <w:sz w:val="32"/>
          <w:szCs w:val="32"/>
        </w:rPr>
        <w:t>学员</w:t>
      </w:r>
      <w:r>
        <w:rPr>
          <w:rFonts w:ascii="仿宋" w:eastAsia="仿宋" w:hAnsi="仿宋" w:cs="FangSong_GB2312"/>
          <w:sz w:val="32"/>
          <w:szCs w:val="32"/>
        </w:rPr>
        <w:t>了解新技术、新方法下的工程建设项目财务</w:t>
      </w:r>
      <w:r>
        <w:rPr>
          <w:rFonts w:ascii="仿宋" w:eastAsia="仿宋" w:hAnsi="仿宋" w:cs="FangSong_GB2312"/>
          <w:sz w:val="32"/>
          <w:szCs w:val="32"/>
        </w:rPr>
        <w:lastRenderedPageBreak/>
        <w:t>管控方法；</w:t>
      </w:r>
    </w:p>
    <w:p w14:paraId="7510A42B" w14:textId="77777777" w:rsidR="00D803A8" w:rsidRDefault="002D04CA">
      <w:pPr>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2</w:t>
      </w:r>
      <w:r>
        <w:rPr>
          <w:rFonts w:ascii="仿宋" w:eastAsia="仿宋" w:hAnsi="仿宋" w:cs="FangSong_GB2312" w:hint="eastAsia"/>
          <w:sz w:val="32"/>
          <w:szCs w:val="32"/>
        </w:rPr>
        <w:t>.</w:t>
      </w:r>
      <w:r>
        <w:rPr>
          <w:rFonts w:ascii="仿宋" w:eastAsia="仿宋" w:hAnsi="仿宋" w:cs="FangSong_GB2312"/>
          <w:sz w:val="32"/>
          <w:szCs w:val="32"/>
        </w:rPr>
        <w:t>剖析工程建设项目全流程财务管理的核心环节与关键风险点，精准把握工程审计、税务处理等重难点问题；</w:t>
      </w:r>
    </w:p>
    <w:p w14:paraId="1A76FD0F" w14:textId="77777777" w:rsidR="00D803A8" w:rsidRDefault="002D04CA">
      <w:pPr>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3</w:t>
      </w:r>
      <w:r>
        <w:rPr>
          <w:rFonts w:ascii="仿宋" w:eastAsia="仿宋" w:hAnsi="仿宋" w:cs="FangSong_GB2312" w:hint="eastAsia"/>
          <w:sz w:val="32"/>
          <w:szCs w:val="32"/>
        </w:rPr>
        <w:t>.</w:t>
      </w:r>
      <w:r>
        <w:rPr>
          <w:rFonts w:ascii="仿宋" w:eastAsia="仿宋" w:hAnsi="仿宋" w:cs="FangSong_GB2312"/>
          <w:sz w:val="32"/>
          <w:szCs w:val="32"/>
        </w:rPr>
        <w:t>帮助企业建立风险为导向的工程建设项目内部控制机制，促进风险管控能力升</w:t>
      </w:r>
      <w:r>
        <w:rPr>
          <w:rFonts w:ascii="仿宋" w:eastAsia="仿宋" w:hAnsi="仿宋" w:cs="FangSong_GB2312"/>
          <w:sz w:val="32"/>
          <w:szCs w:val="32"/>
        </w:rPr>
        <w:t>级。</w:t>
      </w:r>
    </w:p>
    <w:p w14:paraId="61D6F09A" w14:textId="77777777" w:rsidR="00D803A8" w:rsidRDefault="002D04CA">
      <w:pPr>
        <w:spacing w:line="360" w:lineRule="auto"/>
        <w:rPr>
          <w:rFonts w:ascii="仿宋" w:eastAsia="仿宋" w:hAnsi="仿宋" w:cs="FangSong_GB2312"/>
          <w:b/>
          <w:bCs/>
          <w:sz w:val="32"/>
          <w:szCs w:val="32"/>
        </w:rPr>
      </w:pPr>
      <w:r>
        <w:rPr>
          <w:rFonts w:ascii="仿宋" w:eastAsia="仿宋" w:hAnsi="仿宋" w:cs="FangSong_GB2312" w:hint="eastAsia"/>
          <w:b/>
          <w:bCs/>
          <w:sz w:val="32"/>
          <w:szCs w:val="32"/>
        </w:rPr>
        <w:t>三</w:t>
      </w:r>
      <w:r>
        <w:rPr>
          <w:rFonts w:ascii="仿宋" w:eastAsia="仿宋" w:hAnsi="仿宋" w:cs="FangSong_GB2312"/>
          <w:b/>
          <w:bCs/>
          <w:sz w:val="32"/>
          <w:szCs w:val="32"/>
        </w:rPr>
        <w:t>、</w:t>
      </w:r>
      <w:r>
        <w:rPr>
          <w:rFonts w:ascii="仿宋" w:eastAsia="仿宋" w:hAnsi="仿宋" w:cs="FangSong_GB2312" w:hint="eastAsia"/>
          <w:b/>
          <w:bCs/>
          <w:sz w:val="32"/>
          <w:szCs w:val="32"/>
        </w:rPr>
        <w:t>培训对象</w:t>
      </w:r>
    </w:p>
    <w:p w14:paraId="0DD94114"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1</w:t>
      </w:r>
      <w:r>
        <w:rPr>
          <w:rFonts w:ascii="仿宋" w:eastAsia="仿宋" w:hAnsi="仿宋" w:cs="FangSong_GB2312"/>
          <w:sz w:val="32"/>
          <w:szCs w:val="32"/>
        </w:rPr>
        <w:t>、企业、行政事业单位（包括高校、医院等）负责工程建设项目的财务管理、内部审计、纪委、监察等岗位的负责人及相关人员；</w:t>
      </w:r>
    </w:p>
    <w:p w14:paraId="62A25CC7"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2</w:t>
      </w:r>
      <w:r>
        <w:rPr>
          <w:rFonts w:ascii="仿宋" w:eastAsia="仿宋" w:hAnsi="仿宋" w:cs="FangSong_GB2312"/>
          <w:sz w:val="32"/>
          <w:szCs w:val="32"/>
        </w:rPr>
        <w:t>、工程建设项目的业主、施工企业及设计单位的专业管理者；</w:t>
      </w:r>
    </w:p>
    <w:p w14:paraId="09CE2732"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3</w:t>
      </w:r>
      <w:r>
        <w:rPr>
          <w:rFonts w:ascii="仿宋" w:eastAsia="仿宋" w:hAnsi="仿宋" w:cs="FangSong_GB2312"/>
          <w:sz w:val="32"/>
          <w:szCs w:val="32"/>
        </w:rPr>
        <w:t>、会计师事务所、税务师事务所、资产评估机构以及工程造价咨询机构的相关人员；</w:t>
      </w:r>
    </w:p>
    <w:p w14:paraId="44C26807"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4</w:t>
      </w:r>
      <w:r>
        <w:rPr>
          <w:rFonts w:ascii="仿宋" w:eastAsia="仿宋" w:hAnsi="仿宋" w:cs="FangSong_GB2312"/>
          <w:sz w:val="32"/>
          <w:szCs w:val="32"/>
        </w:rPr>
        <w:t>、高校财务管理、审计等专业教师。</w:t>
      </w:r>
    </w:p>
    <w:p w14:paraId="711DBD97" w14:textId="77777777" w:rsidR="00D803A8" w:rsidRDefault="002D04CA">
      <w:pPr>
        <w:spacing w:line="360" w:lineRule="auto"/>
        <w:rPr>
          <w:rFonts w:ascii="仿宋" w:eastAsia="仿宋" w:hAnsi="仿宋" w:cs="FangSong_GB2312"/>
          <w:b/>
          <w:bCs/>
          <w:sz w:val="32"/>
          <w:szCs w:val="32"/>
        </w:rPr>
      </w:pPr>
      <w:r>
        <w:rPr>
          <w:rFonts w:ascii="仿宋" w:eastAsia="仿宋" w:hAnsi="仿宋" w:cs="FangSong_GB2312" w:hint="eastAsia"/>
          <w:b/>
          <w:bCs/>
          <w:sz w:val="32"/>
          <w:szCs w:val="32"/>
        </w:rPr>
        <w:t>四</w:t>
      </w:r>
      <w:r>
        <w:rPr>
          <w:rFonts w:ascii="仿宋" w:eastAsia="仿宋" w:hAnsi="仿宋" w:cs="FangSong_GB2312"/>
          <w:b/>
          <w:bCs/>
          <w:sz w:val="32"/>
          <w:szCs w:val="32"/>
        </w:rPr>
        <w:t>、</w:t>
      </w:r>
      <w:r>
        <w:rPr>
          <w:rFonts w:ascii="仿宋" w:eastAsia="仿宋" w:hAnsi="仿宋" w:cs="FangSong_GB2312" w:hint="eastAsia"/>
          <w:b/>
          <w:bCs/>
          <w:sz w:val="32"/>
          <w:szCs w:val="32"/>
        </w:rPr>
        <w:t>培训内容</w:t>
      </w:r>
    </w:p>
    <w:p w14:paraId="1CFF3D06" w14:textId="77777777" w:rsidR="00D803A8" w:rsidRDefault="002D04CA">
      <w:pPr>
        <w:widowControl/>
        <w:shd w:val="clear" w:color="auto" w:fill="FFFFFF"/>
        <w:spacing w:line="360" w:lineRule="auto"/>
        <w:ind w:firstLineChars="200" w:firstLine="640"/>
        <w:rPr>
          <w:rFonts w:ascii="仿宋" w:eastAsia="仿宋" w:hAnsi="仿宋" w:cs="FangSong_GB2312"/>
          <w:b/>
          <w:sz w:val="32"/>
          <w:szCs w:val="32"/>
        </w:rPr>
      </w:pPr>
      <w:r>
        <w:rPr>
          <w:rFonts w:ascii="仿宋" w:eastAsia="仿宋" w:hAnsi="仿宋" w:cs="FangSong_GB2312"/>
          <w:b/>
          <w:sz w:val="32"/>
          <w:szCs w:val="32"/>
        </w:rPr>
        <w:t>（一）工程建设项目全过程财务管控</w:t>
      </w:r>
    </w:p>
    <w:p w14:paraId="06D4C9B4"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1</w:t>
      </w:r>
      <w:r>
        <w:rPr>
          <w:rFonts w:ascii="仿宋" w:eastAsia="仿宋" w:hAnsi="仿宋" w:cs="FangSong_GB2312"/>
          <w:sz w:val="32"/>
          <w:szCs w:val="32"/>
        </w:rPr>
        <w:t>、工程建设项目的特点</w:t>
      </w:r>
    </w:p>
    <w:p w14:paraId="2C4AAC8C"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2</w:t>
      </w:r>
      <w:r>
        <w:rPr>
          <w:rFonts w:ascii="仿宋" w:eastAsia="仿宋" w:hAnsi="仿宋" w:cs="FangSong_GB2312"/>
          <w:sz w:val="32"/>
          <w:szCs w:val="32"/>
        </w:rPr>
        <w:t>、工程建设项目管理存在的重难点问题</w:t>
      </w:r>
    </w:p>
    <w:p w14:paraId="47CA4C81"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3</w:t>
      </w:r>
      <w:r>
        <w:rPr>
          <w:rFonts w:ascii="仿宋" w:eastAsia="仿宋" w:hAnsi="仿宋" w:cs="FangSong_GB2312"/>
          <w:sz w:val="32"/>
          <w:szCs w:val="32"/>
        </w:rPr>
        <w:t>、工程建设项目可行性分析</w:t>
      </w:r>
    </w:p>
    <w:p w14:paraId="36E5BBF1"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4</w:t>
      </w:r>
      <w:r>
        <w:rPr>
          <w:rFonts w:ascii="仿宋" w:eastAsia="仿宋" w:hAnsi="仿宋" w:cs="FangSong_GB2312"/>
          <w:sz w:val="32"/>
          <w:szCs w:val="32"/>
        </w:rPr>
        <w:t>、工程建设项目全过程财务管控的主要内容</w:t>
      </w:r>
    </w:p>
    <w:p w14:paraId="2667E68B"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5</w:t>
      </w:r>
      <w:r>
        <w:rPr>
          <w:rFonts w:ascii="仿宋" w:eastAsia="仿宋" w:hAnsi="仿宋" w:cs="FangSong_GB2312"/>
          <w:sz w:val="32"/>
          <w:szCs w:val="32"/>
        </w:rPr>
        <w:t>、工程建设项目全过程财务管控的主要技术方法</w:t>
      </w:r>
    </w:p>
    <w:p w14:paraId="7B041BBD"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6</w:t>
      </w:r>
      <w:r>
        <w:rPr>
          <w:rFonts w:ascii="仿宋" w:eastAsia="仿宋" w:hAnsi="仿宋" w:cs="FangSong_GB2312"/>
          <w:sz w:val="32"/>
          <w:szCs w:val="32"/>
        </w:rPr>
        <w:t>、工程建设项目预算管理与绩效评价</w:t>
      </w:r>
    </w:p>
    <w:p w14:paraId="67A9192B"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lastRenderedPageBreak/>
        <w:t>7</w:t>
      </w:r>
      <w:r>
        <w:rPr>
          <w:rFonts w:ascii="仿宋" w:eastAsia="仿宋" w:hAnsi="仿宋" w:cs="FangSong_GB2312"/>
          <w:sz w:val="32"/>
          <w:szCs w:val="32"/>
        </w:rPr>
        <w:t>、工程建设项目竣工财务决算</w:t>
      </w:r>
    </w:p>
    <w:p w14:paraId="5D377C08"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8</w:t>
      </w:r>
      <w:r>
        <w:rPr>
          <w:rFonts w:ascii="仿宋" w:eastAsia="仿宋" w:hAnsi="仿宋" w:cs="FangSong_GB2312"/>
          <w:sz w:val="32"/>
          <w:szCs w:val="32"/>
        </w:rPr>
        <w:t>、典型案例分析</w:t>
      </w:r>
    </w:p>
    <w:p w14:paraId="349E30F3" w14:textId="77777777" w:rsidR="00D803A8" w:rsidRDefault="002D04CA">
      <w:pPr>
        <w:widowControl/>
        <w:shd w:val="clear" w:color="auto" w:fill="FFFFFF"/>
        <w:spacing w:line="360" w:lineRule="auto"/>
        <w:ind w:firstLineChars="200" w:firstLine="640"/>
        <w:rPr>
          <w:rFonts w:ascii="仿宋" w:eastAsia="仿宋" w:hAnsi="仿宋" w:cs="FangSong_GB2312"/>
          <w:b/>
          <w:sz w:val="32"/>
          <w:szCs w:val="32"/>
        </w:rPr>
      </w:pPr>
      <w:r>
        <w:rPr>
          <w:rFonts w:ascii="仿宋" w:eastAsia="仿宋" w:hAnsi="仿宋" w:cs="FangSong_GB2312"/>
          <w:b/>
          <w:sz w:val="32"/>
          <w:szCs w:val="32"/>
        </w:rPr>
        <w:t>（二）工程建设项目税务管理</w:t>
      </w:r>
    </w:p>
    <w:p w14:paraId="33C89F4A"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1</w:t>
      </w:r>
      <w:r>
        <w:rPr>
          <w:rFonts w:ascii="仿宋" w:eastAsia="仿宋" w:hAnsi="仿宋" w:cs="FangSong_GB2312"/>
          <w:sz w:val="32"/>
          <w:szCs w:val="32"/>
        </w:rPr>
        <w:t>、建立健全工程建设项目税务管理组织机构</w:t>
      </w:r>
    </w:p>
    <w:p w14:paraId="32939886"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2</w:t>
      </w:r>
      <w:r>
        <w:rPr>
          <w:rFonts w:ascii="仿宋" w:eastAsia="仿宋" w:hAnsi="仿宋" w:cs="FangSong_GB2312"/>
          <w:sz w:val="32"/>
          <w:szCs w:val="32"/>
        </w:rPr>
        <w:t>、工程建设项目最新税收政策解读</w:t>
      </w:r>
    </w:p>
    <w:p w14:paraId="634F20D3"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3</w:t>
      </w:r>
      <w:r>
        <w:rPr>
          <w:rFonts w:ascii="仿宋" w:eastAsia="仿宋" w:hAnsi="仿宋" w:cs="FangSong_GB2312"/>
          <w:sz w:val="32"/>
          <w:szCs w:val="32"/>
        </w:rPr>
        <w:t>、工程建设项目税务筹划与案例分析</w:t>
      </w:r>
    </w:p>
    <w:p w14:paraId="6DAB17D1"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4</w:t>
      </w:r>
      <w:r>
        <w:rPr>
          <w:rFonts w:ascii="仿宋" w:eastAsia="仿宋" w:hAnsi="仿宋" w:cs="FangSong_GB2312"/>
          <w:sz w:val="32"/>
          <w:szCs w:val="32"/>
        </w:rPr>
        <w:t>、工程建设项目税务纠纷处理</w:t>
      </w:r>
    </w:p>
    <w:p w14:paraId="57BD8C9C" w14:textId="77777777" w:rsidR="00D803A8" w:rsidRDefault="002D04CA">
      <w:pPr>
        <w:widowControl/>
        <w:shd w:val="clear" w:color="auto" w:fill="FFFFFF"/>
        <w:spacing w:line="360" w:lineRule="auto"/>
        <w:ind w:firstLineChars="200" w:firstLine="640"/>
        <w:rPr>
          <w:rFonts w:ascii="仿宋" w:eastAsia="仿宋" w:hAnsi="仿宋" w:cs="FangSong_GB2312"/>
          <w:b/>
          <w:sz w:val="32"/>
          <w:szCs w:val="32"/>
        </w:rPr>
      </w:pPr>
      <w:r>
        <w:rPr>
          <w:rFonts w:ascii="仿宋" w:eastAsia="仿宋" w:hAnsi="仿宋" w:cs="FangSong_GB2312"/>
          <w:b/>
          <w:sz w:val="32"/>
          <w:szCs w:val="32"/>
        </w:rPr>
        <w:t>（三）工程建设项目全过程跟踪审计</w:t>
      </w:r>
    </w:p>
    <w:p w14:paraId="1DC814DD"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1</w:t>
      </w:r>
      <w:r>
        <w:rPr>
          <w:rFonts w:ascii="仿宋" w:eastAsia="仿宋" w:hAnsi="仿宋" w:cs="FangSong_GB2312"/>
          <w:sz w:val="32"/>
          <w:szCs w:val="32"/>
        </w:rPr>
        <w:t>、工程建设项目全过程跟踪计的基本思路</w:t>
      </w:r>
    </w:p>
    <w:p w14:paraId="1FD5341C"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2</w:t>
      </w:r>
      <w:r>
        <w:rPr>
          <w:rFonts w:ascii="仿宋" w:eastAsia="仿宋" w:hAnsi="仿宋" w:cs="FangSong_GB2312"/>
          <w:sz w:val="32"/>
          <w:szCs w:val="32"/>
        </w:rPr>
        <w:t>、工程建设项目过程跟踪审计的组织与实施</w:t>
      </w:r>
    </w:p>
    <w:p w14:paraId="513CD722"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3</w:t>
      </w:r>
      <w:r>
        <w:rPr>
          <w:rFonts w:ascii="仿宋" w:eastAsia="仿宋" w:hAnsi="仿宋" w:cs="FangSong_GB2312"/>
          <w:sz w:val="32"/>
          <w:szCs w:val="32"/>
        </w:rPr>
        <w:t>、招标管理与审计</w:t>
      </w:r>
    </w:p>
    <w:p w14:paraId="26161FB3"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4</w:t>
      </w:r>
      <w:r>
        <w:rPr>
          <w:rFonts w:ascii="仿宋" w:eastAsia="仿宋" w:hAnsi="仿宋" w:cs="FangSong_GB2312"/>
          <w:sz w:val="32"/>
          <w:szCs w:val="32"/>
        </w:rPr>
        <w:t>、合同管理与审计</w:t>
      </w:r>
    </w:p>
    <w:p w14:paraId="39CAE288"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5</w:t>
      </w:r>
      <w:r>
        <w:rPr>
          <w:rFonts w:ascii="仿宋" w:eastAsia="仿宋" w:hAnsi="仿宋" w:cs="FangSong_GB2312"/>
          <w:sz w:val="32"/>
          <w:szCs w:val="32"/>
        </w:rPr>
        <w:t>、工程建设项目财务审计</w:t>
      </w:r>
    </w:p>
    <w:p w14:paraId="37614057"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6</w:t>
      </w:r>
      <w:r>
        <w:rPr>
          <w:rFonts w:ascii="仿宋" w:eastAsia="仿宋" w:hAnsi="仿宋" w:cs="FangSong_GB2312"/>
          <w:sz w:val="32"/>
          <w:szCs w:val="32"/>
        </w:rPr>
        <w:t>、工程建设造价审计与典型案例分析</w:t>
      </w:r>
    </w:p>
    <w:p w14:paraId="28EE27A4"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7</w:t>
      </w:r>
      <w:r>
        <w:rPr>
          <w:rFonts w:ascii="仿宋" w:eastAsia="仿宋" w:hAnsi="仿宋" w:cs="FangSong_GB2312"/>
          <w:sz w:val="32"/>
          <w:szCs w:val="32"/>
        </w:rPr>
        <w:t>、工程建设项目经济责任审计</w:t>
      </w:r>
    </w:p>
    <w:p w14:paraId="537396D8" w14:textId="77777777" w:rsidR="00D803A8" w:rsidRDefault="002D04CA">
      <w:pPr>
        <w:widowControl/>
        <w:shd w:val="clear" w:color="auto" w:fill="FFFFFF"/>
        <w:spacing w:line="360" w:lineRule="auto"/>
        <w:ind w:firstLineChars="200" w:firstLine="640"/>
        <w:rPr>
          <w:rFonts w:ascii="仿宋" w:eastAsia="仿宋" w:hAnsi="仿宋" w:cs="FangSong_GB2312"/>
          <w:b/>
          <w:sz w:val="32"/>
          <w:szCs w:val="32"/>
        </w:rPr>
      </w:pPr>
      <w:r>
        <w:rPr>
          <w:rFonts w:ascii="仿宋" w:eastAsia="仿宋" w:hAnsi="仿宋" w:cs="FangSong_GB2312"/>
          <w:b/>
          <w:sz w:val="32"/>
          <w:szCs w:val="32"/>
        </w:rPr>
        <w:t>（四）工程建设项目内部控制与风险管理</w:t>
      </w:r>
    </w:p>
    <w:p w14:paraId="146EB543"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1</w:t>
      </w:r>
      <w:r>
        <w:rPr>
          <w:rFonts w:ascii="仿宋" w:eastAsia="仿宋" w:hAnsi="仿宋" w:cs="FangSong_GB2312"/>
          <w:sz w:val="32"/>
          <w:szCs w:val="32"/>
        </w:rPr>
        <w:t>、工程建设项目风险分析</w:t>
      </w:r>
    </w:p>
    <w:p w14:paraId="762C882E"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2</w:t>
      </w:r>
      <w:r>
        <w:rPr>
          <w:rFonts w:ascii="仿宋" w:eastAsia="仿宋" w:hAnsi="仿宋" w:cs="FangSong_GB2312"/>
          <w:sz w:val="32"/>
          <w:szCs w:val="32"/>
        </w:rPr>
        <w:t>、以风险管理为导向的工程建设项目内控体系构建策略</w:t>
      </w:r>
    </w:p>
    <w:p w14:paraId="2571396F"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3</w:t>
      </w:r>
      <w:r>
        <w:rPr>
          <w:rFonts w:ascii="仿宋" w:eastAsia="仿宋" w:hAnsi="仿宋" w:cs="FangSong_GB2312"/>
          <w:sz w:val="32"/>
          <w:szCs w:val="32"/>
        </w:rPr>
        <w:t>、工程建设项目内部控制审计</w:t>
      </w:r>
    </w:p>
    <w:p w14:paraId="03B52062" w14:textId="77777777" w:rsidR="00D803A8" w:rsidRDefault="002D04CA">
      <w:pPr>
        <w:widowControl/>
        <w:shd w:val="clear" w:color="auto" w:fill="FFFFFF"/>
        <w:spacing w:line="360" w:lineRule="auto"/>
        <w:ind w:firstLineChars="200" w:firstLine="640"/>
        <w:rPr>
          <w:rFonts w:ascii="仿宋" w:eastAsia="仿宋" w:hAnsi="仿宋" w:cs="FangSong_GB2312"/>
          <w:sz w:val="32"/>
          <w:szCs w:val="32"/>
        </w:rPr>
      </w:pPr>
      <w:r>
        <w:rPr>
          <w:rFonts w:ascii="仿宋" w:eastAsia="仿宋" w:hAnsi="仿宋" w:cs="FangSong_GB2312"/>
          <w:sz w:val="32"/>
          <w:szCs w:val="32"/>
        </w:rPr>
        <w:t>4</w:t>
      </w:r>
      <w:r>
        <w:rPr>
          <w:rFonts w:ascii="仿宋" w:eastAsia="仿宋" w:hAnsi="仿宋" w:cs="FangSong_GB2312"/>
          <w:sz w:val="32"/>
          <w:szCs w:val="32"/>
        </w:rPr>
        <w:t>、典型案例分析</w:t>
      </w:r>
    </w:p>
    <w:p w14:paraId="56A806E6" w14:textId="77777777" w:rsidR="00D803A8" w:rsidRDefault="002D04CA">
      <w:pPr>
        <w:spacing w:line="360" w:lineRule="auto"/>
        <w:rPr>
          <w:rFonts w:ascii="仿宋" w:eastAsia="仿宋" w:hAnsi="仿宋" w:cs="FangSong_GB2312"/>
          <w:b/>
          <w:bCs/>
          <w:sz w:val="32"/>
          <w:szCs w:val="32"/>
        </w:rPr>
      </w:pPr>
      <w:r>
        <w:rPr>
          <w:rFonts w:ascii="仿宋" w:eastAsia="仿宋" w:hAnsi="仿宋" w:cs="FangSong_GB2312" w:hint="eastAsia"/>
          <w:b/>
          <w:bCs/>
          <w:sz w:val="32"/>
          <w:szCs w:val="32"/>
        </w:rPr>
        <w:t>五、培训方式</w:t>
      </w:r>
    </w:p>
    <w:p w14:paraId="071D8158" w14:textId="77777777" w:rsidR="00D803A8" w:rsidRDefault="002D04CA">
      <w:pPr>
        <w:widowControl/>
        <w:shd w:val="clear" w:color="auto" w:fill="FFFFFF"/>
        <w:spacing w:line="360" w:lineRule="auto"/>
        <w:ind w:firstLineChars="200" w:firstLine="664"/>
        <w:rPr>
          <w:rFonts w:ascii="仿宋" w:eastAsia="仿宋" w:hAnsi="仿宋" w:cs="STFangsong"/>
          <w:color w:val="222222"/>
          <w:spacing w:val="6"/>
          <w:kern w:val="0"/>
          <w:sz w:val="32"/>
          <w:szCs w:val="32"/>
        </w:rPr>
      </w:pPr>
      <w:r>
        <w:rPr>
          <w:rFonts w:ascii="仿宋" w:eastAsia="仿宋" w:hAnsi="仿宋" w:cs="STFangsong"/>
          <w:color w:val="222222"/>
          <w:spacing w:val="6"/>
          <w:kern w:val="0"/>
          <w:sz w:val="32"/>
          <w:szCs w:val="32"/>
        </w:rPr>
        <w:lastRenderedPageBreak/>
        <w:t>本项目的学习方式以线上课程学习、线下面授、主题讨论、答疑咨询、案例分析及情景演练组合开展。在四天的学习中，我们结合课程知识，安排配套内容供学员拓展学习，并分享学习成果。班级将配备学习引导员，发布学习任务，组织知识分享，督促完成学习任务，激励学员的学习热情。</w:t>
      </w:r>
    </w:p>
    <w:p w14:paraId="11F7D401" w14:textId="77777777" w:rsidR="00D803A8" w:rsidRDefault="002D04CA">
      <w:pPr>
        <w:widowControl/>
        <w:shd w:val="clear" w:color="auto" w:fill="FFFFFF"/>
        <w:spacing w:line="360" w:lineRule="auto"/>
        <w:rPr>
          <w:rFonts w:ascii="仿宋" w:eastAsia="仿宋" w:hAnsi="仿宋" w:cs="STFangsong"/>
          <w:spacing w:val="6"/>
          <w:kern w:val="0"/>
          <w:sz w:val="32"/>
          <w:szCs w:val="32"/>
        </w:rPr>
      </w:pPr>
      <w:r>
        <w:rPr>
          <w:rFonts w:ascii="仿宋" w:eastAsia="仿宋" w:hAnsi="仿宋" w:cs="STFangsong" w:hint="eastAsia"/>
          <w:b/>
          <w:bCs/>
          <w:spacing w:val="5"/>
          <w:kern w:val="0"/>
          <w:sz w:val="32"/>
          <w:szCs w:val="32"/>
        </w:rPr>
        <w:t>六、师资力量</w:t>
      </w:r>
    </w:p>
    <w:p w14:paraId="6B8CE554" w14:textId="77777777" w:rsidR="00D803A8" w:rsidRDefault="002D04CA">
      <w:pPr>
        <w:widowControl/>
        <w:shd w:val="clear" w:color="auto" w:fill="FFFFFF"/>
        <w:spacing w:line="360" w:lineRule="auto"/>
        <w:ind w:firstLineChars="200" w:firstLine="664"/>
        <w:rPr>
          <w:rFonts w:ascii="仿宋" w:eastAsia="仿宋" w:hAnsi="仿宋" w:cs="STFangsong"/>
          <w:color w:val="222222"/>
          <w:spacing w:val="6"/>
          <w:kern w:val="0"/>
          <w:sz w:val="32"/>
          <w:szCs w:val="32"/>
        </w:rPr>
      </w:pPr>
      <w:r>
        <w:rPr>
          <w:rFonts w:ascii="仿宋" w:eastAsia="仿宋" w:hAnsi="仿宋" w:cs="STFangsong" w:hint="eastAsia"/>
          <w:color w:val="222222"/>
          <w:spacing w:val="6"/>
          <w:kern w:val="0"/>
          <w:sz w:val="32"/>
          <w:szCs w:val="32"/>
        </w:rPr>
        <w:t>所有课程由北京国家会计学院精心组织的专门师资团队授课，授课老师分别来自高校、实务届、政府部门，皆具有深厚理论功底及丰富实践经验。具体师资以实际课表为准。</w:t>
      </w:r>
    </w:p>
    <w:p w14:paraId="1746C5D9" w14:textId="77777777" w:rsidR="00D803A8" w:rsidRDefault="002D04CA">
      <w:pPr>
        <w:widowControl/>
        <w:shd w:val="clear" w:color="auto" w:fill="FFFFFF"/>
        <w:spacing w:line="360" w:lineRule="auto"/>
        <w:rPr>
          <w:rFonts w:ascii="仿宋" w:eastAsia="仿宋" w:hAnsi="仿宋" w:cs="STFangsong"/>
          <w:b/>
          <w:bCs/>
          <w:spacing w:val="5"/>
          <w:kern w:val="0"/>
          <w:sz w:val="32"/>
          <w:szCs w:val="32"/>
        </w:rPr>
      </w:pPr>
      <w:r>
        <w:rPr>
          <w:rFonts w:ascii="仿宋" w:eastAsia="仿宋" w:hAnsi="仿宋" w:cs="STFangsong" w:hint="eastAsia"/>
          <w:b/>
          <w:bCs/>
          <w:spacing w:val="5"/>
          <w:kern w:val="0"/>
          <w:sz w:val="32"/>
          <w:szCs w:val="32"/>
        </w:rPr>
        <w:t>七、面授时间地点</w:t>
      </w:r>
    </w:p>
    <w:tbl>
      <w:tblPr>
        <w:tblpPr w:vertAnchor="text"/>
        <w:tblW w:w="854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389"/>
        <w:gridCol w:w="1857"/>
        <w:gridCol w:w="1740"/>
        <w:gridCol w:w="2115"/>
        <w:gridCol w:w="1440"/>
      </w:tblGrid>
      <w:tr w:rsidR="00D803A8" w14:paraId="625FCB2A"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1120D2E7"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hint="eastAsia"/>
                <w:color w:val="535455"/>
                <w:sz w:val="28"/>
                <w:szCs w:val="28"/>
              </w:rPr>
              <w:t>序号</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33479CD2"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hint="eastAsia"/>
                <w:color w:val="535455"/>
                <w:sz w:val="28"/>
                <w:szCs w:val="28"/>
              </w:rPr>
              <w:t>报到时间</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5D57E0E8"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hint="eastAsia"/>
                <w:color w:val="535455"/>
                <w:sz w:val="28"/>
                <w:szCs w:val="28"/>
              </w:rPr>
              <w:t>开始</w:t>
            </w:r>
            <w:r>
              <w:rPr>
                <w:rFonts w:ascii="仿宋" w:eastAsia="仿宋" w:hAnsi="仿宋" w:cs="FangSong_GB2312" w:hint="eastAsia"/>
                <w:color w:val="535455"/>
                <w:sz w:val="28"/>
                <w:szCs w:val="28"/>
              </w:rPr>
              <w:t>时间</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0F5BFC1A"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hint="eastAsia"/>
                <w:color w:val="535455"/>
                <w:sz w:val="28"/>
                <w:szCs w:val="28"/>
              </w:rPr>
              <w:t>结束时间</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tcPr>
          <w:p w14:paraId="56E3206D"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hint="eastAsia"/>
                <w:color w:val="535455"/>
                <w:sz w:val="28"/>
                <w:szCs w:val="28"/>
              </w:rPr>
              <w:t>培训地点</w:t>
            </w:r>
          </w:p>
        </w:tc>
      </w:tr>
      <w:tr w:rsidR="00D803A8" w14:paraId="3D4A8161" w14:textId="77777777">
        <w:trPr>
          <w:trHeight w:val="363"/>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1001F4BC"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总第</w:t>
            </w:r>
            <w:r>
              <w:rPr>
                <w:rFonts w:ascii="仿宋" w:eastAsia="仿宋" w:hAnsi="仿宋" w:cs="FangSong_GB2312"/>
                <w:color w:val="535455"/>
                <w:sz w:val="28"/>
                <w:szCs w:val="28"/>
              </w:rPr>
              <w:t>26</w:t>
            </w:r>
            <w:r>
              <w:rPr>
                <w:rFonts w:ascii="仿宋" w:eastAsia="仿宋" w:hAnsi="仿宋" w:cs="FangSong_GB2312"/>
                <w:color w:val="535455"/>
                <w:sz w:val="28"/>
                <w:szCs w:val="28"/>
              </w:rPr>
              <w:t>期</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3616880B"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3</w:t>
            </w:r>
            <w:r>
              <w:rPr>
                <w:rFonts w:ascii="仿宋" w:eastAsia="仿宋" w:hAnsi="仿宋" w:cs="FangSong_GB2312"/>
                <w:color w:val="535455"/>
                <w:sz w:val="28"/>
                <w:szCs w:val="28"/>
              </w:rPr>
              <w:t>月</w:t>
            </w:r>
            <w:r>
              <w:rPr>
                <w:rFonts w:ascii="仿宋" w:eastAsia="仿宋" w:hAnsi="仿宋" w:cs="FangSong_GB2312"/>
                <w:color w:val="535455"/>
                <w:sz w:val="28"/>
                <w:szCs w:val="28"/>
              </w:rPr>
              <w:t>27</w:t>
            </w:r>
            <w:r>
              <w:rPr>
                <w:rFonts w:ascii="仿宋" w:eastAsia="仿宋" w:hAnsi="仿宋" w:cs="FangSong_GB2312"/>
                <w:color w:val="535455"/>
                <w:sz w:val="28"/>
                <w:szCs w:val="28"/>
              </w:rPr>
              <w:t>日</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196DED3C"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3</w:t>
            </w:r>
            <w:r>
              <w:rPr>
                <w:rFonts w:ascii="仿宋" w:eastAsia="仿宋" w:hAnsi="仿宋" w:cs="FangSong_GB2312"/>
                <w:color w:val="535455"/>
                <w:sz w:val="28"/>
                <w:szCs w:val="28"/>
              </w:rPr>
              <w:t>月</w:t>
            </w:r>
            <w:r>
              <w:rPr>
                <w:rFonts w:ascii="仿宋" w:eastAsia="仿宋" w:hAnsi="仿宋" w:cs="FangSong_GB2312"/>
                <w:color w:val="535455"/>
                <w:sz w:val="28"/>
                <w:szCs w:val="28"/>
              </w:rPr>
              <w:t>28</w:t>
            </w:r>
            <w:r>
              <w:rPr>
                <w:rFonts w:ascii="仿宋" w:eastAsia="仿宋" w:hAnsi="仿宋" w:cs="FangSong_GB2312"/>
                <w:color w:val="535455"/>
                <w:sz w:val="28"/>
                <w:szCs w:val="28"/>
              </w:rPr>
              <w:t>日</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2932C51B"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3</w:t>
            </w:r>
            <w:r>
              <w:rPr>
                <w:rFonts w:ascii="仿宋" w:eastAsia="仿宋" w:hAnsi="仿宋" w:cs="FangSong_GB2312"/>
                <w:color w:val="535455"/>
                <w:sz w:val="28"/>
                <w:szCs w:val="28"/>
              </w:rPr>
              <w:t>月</w:t>
            </w:r>
            <w:r>
              <w:rPr>
                <w:rFonts w:ascii="仿宋" w:eastAsia="仿宋" w:hAnsi="仿宋" w:cs="FangSong_GB2312"/>
                <w:color w:val="535455"/>
                <w:sz w:val="28"/>
                <w:szCs w:val="28"/>
              </w:rPr>
              <w:t>31</w:t>
            </w:r>
            <w:r>
              <w:rPr>
                <w:rFonts w:ascii="仿宋" w:eastAsia="仿宋" w:hAnsi="仿宋" w:cs="FangSong_GB2312"/>
                <w:color w:val="535455"/>
                <w:sz w:val="28"/>
                <w:szCs w:val="28"/>
              </w:rPr>
              <w:t>日</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tcPr>
          <w:p w14:paraId="1BC05A07"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北京</w:t>
            </w:r>
          </w:p>
        </w:tc>
      </w:tr>
      <w:tr w:rsidR="00D803A8" w14:paraId="738BBACD"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6E5240F9"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总第</w:t>
            </w:r>
            <w:r>
              <w:rPr>
                <w:rFonts w:ascii="仿宋" w:eastAsia="仿宋" w:hAnsi="仿宋" w:cs="FangSong_GB2312"/>
                <w:color w:val="535455"/>
                <w:sz w:val="28"/>
                <w:szCs w:val="28"/>
              </w:rPr>
              <w:t>27</w:t>
            </w:r>
            <w:r>
              <w:rPr>
                <w:rFonts w:ascii="仿宋" w:eastAsia="仿宋" w:hAnsi="仿宋" w:cs="FangSong_GB2312"/>
                <w:color w:val="535455"/>
                <w:sz w:val="28"/>
                <w:szCs w:val="28"/>
              </w:rPr>
              <w:t>期</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64938F62"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5</w:t>
            </w:r>
            <w:r>
              <w:rPr>
                <w:rFonts w:ascii="仿宋" w:eastAsia="仿宋" w:hAnsi="仿宋" w:cs="FangSong_GB2312"/>
                <w:color w:val="535455"/>
                <w:sz w:val="28"/>
                <w:szCs w:val="28"/>
              </w:rPr>
              <w:t>月</w:t>
            </w:r>
            <w:r>
              <w:rPr>
                <w:rFonts w:ascii="仿宋" w:eastAsia="仿宋" w:hAnsi="仿宋" w:cs="FangSong_GB2312"/>
                <w:color w:val="535455"/>
                <w:sz w:val="28"/>
                <w:szCs w:val="28"/>
              </w:rPr>
              <w:t>8</w:t>
            </w:r>
            <w:r>
              <w:rPr>
                <w:rFonts w:ascii="仿宋" w:eastAsia="仿宋" w:hAnsi="仿宋" w:cs="FangSong_GB2312"/>
                <w:color w:val="535455"/>
                <w:sz w:val="28"/>
                <w:szCs w:val="28"/>
              </w:rPr>
              <w:t>日</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0BF0976B"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5</w:t>
            </w:r>
            <w:r>
              <w:rPr>
                <w:rFonts w:ascii="仿宋" w:eastAsia="仿宋" w:hAnsi="仿宋" w:cs="FangSong_GB2312"/>
                <w:color w:val="535455"/>
                <w:sz w:val="28"/>
                <w:szCs w:val="28"/>
              </w:rPr>
              <w:t>月</w:t>
            </w:r>
            <w:r>
              <w:rPr>
                <w:rFonts w:ascii="仿宋" w:eastAsia="仿宋" w:hAnsi="仿宋" w:cs="FangSong_GB2312"/>
                <w:color w:val="535455"/>
                <w:sz w:val="28"/>
                <w:szCs w:val="28"/>
              </w:rPr>
              <w:t>9</w:t>
            </w:r>
            <w:r>
              <w:rPr>
                <w:rFonts w:ascii="仿宋" w:eastAsia="仿宋" w:hAnsi="仿宋" w:cs="FangSong_GB2312"/>
                <w:color w:val="535455"/>
                <w:sz w:val="28"/>
                <w:szCs w:val="28"/>
              </w:rPr>
              <w:t>日</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27ED9E2B"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5</w:t>
            </w:r>
            <w:r>
              <w:rPr>
                <w:rFonts w:ascii="仿宋" w:eastAsia="仿宋" w:hAnsi="仿宋" w:cs="FangSong_GB2312"/>
                <w:color w:val="535455"/>
                <w:sz w:val="28"/>
                <w:szCs w:val="28"/>
              </w:rPr>
              <w:t>月</w:t>
            </w:r>
            <w:r>
              <w:rPr>
                <w:rFonts w:ascii="仿宋" w:eastAsia="仿宋" w:hAnsi="仿宋" w:cs="FangSong_GB2312"/>
                <w:color w:val="535455"/>
                <w:sz w:val="28"/>
                <w:szCs w:val="28"/>
              </w:rPr>
              <w:t>12</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tcPr>
          <w:p w14:paraId="61D9973C"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昆明</w:t>
            </w:r>
          </w:p>
        </w:tc>
      </w:tr>
      <w:tr w:rsidR="00D803A8" w14:paraId="16C1A960"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528A3ACA"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总第</w:t>
            </w:r>
            <w:r>
              <w:rPr>
                <w:rFonts w:ascii="仿宋" w:eastAsia="仿宋" w:hAnsi="仿宋" w:cs="FangSong_GB2312"/>
                <w:color w:val="535455"/>
                <w:sz w:val="28"/>
                <w:szCs w:val="28"/>
              </w:rPr>
              <w:t>28</w:t>
            </w:r>
            <w:r>
              <w:rPr>
                <w:rFonts w:ascii="仿宋" w:eastAsia="仿宋" w:hAnsi="仿宋" w:cs="FangSong_GB2312"/>
                <w:color w:val="535455"/>
                <w:sz w:val="28"/>
                <w:szCs w:val="28"/>
              </w:rPr>
              <w:t>期</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1BFE3C04"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7</w:t>
            </w:r>
            <w:r>
              <w:rPr>
                <w:rFonts w:ascii="仿宋" w:eastAsia="仿宋" w:hAnsi="仿宋" w:cs="FangSong_GB2312"/>
                <w:color w:val="535455"/>
                <w:sz w:val="28"/>
                <w:szCs w:val="28"/>
              </w:rPr>
              <w:t>月</w:t>
            </w:r>
            <w:r>
              <w:rPr>
                <w:rFonts w:ascii="仿宋" w:eastAsia="仿宋" w:hAnsi="仿宋" w:cs="FangSong_GB2312"/>
                <w:color w:val="535455"/>
                <w:sz w:val="28"/>
                <w:szCs w:val="28"/>
              </w:rPr>
              <w:t>18</w:t>
            </w:r>
            <w:r>
              <w:rPr>
                <w:rFonts w:ascii="仿宋" w:eastAsia="仿宋" w:hAnsi="仿宋" w:cs="FangSong_GB2312"/>
                <w:color w:val="535455"/>
                <w:sz w:val="28"/>
                <w:szCs w:val="28"/>
              </w:rPr>
              <w:t>日</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035116C3"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7</w:t>
            </w:r>
            <w:r>
              <w:rPr>
                <w:rFonts w:ascii="仿宋" w:eastAsia="仿宋" w:hAnsi="仿宋" w:cs="FangSong_GB2312"/>
                <w:color w:val="535455"/>
                <w:sz w:val="28"/>
                <w:szCs w:val="28"/>
              </w:rPr>
              <w:t>月</w:t>
            </w:r>
            <w:r>
              <w:rPr>
                <w:rFonts w:ascii="仿宋" w:eastAsia="仿宋" w:hAnsi="仿宋" w:cs="FangSong_GB2312"/>
                <w:color w:val="535455"/>
                <w:sz w:val="28"/>
                <w:szCs w:val="28"/>
              </w:rPr>
              <w:t>19</w:t>
            </w:r>
            <w:r>
              <w:rPr>
                <w:rFonts w:ascii="仿宋" w:eastAsia="仿宋" w:hAnsi="仿宋" w:cs="FangSong_GB2312"/>
                <w:color w:val="535455"/>
                <w:sz w:val="28"/>
                <w:szCs w:val="28"/>
              </w:rPr>
              <w:t>日</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58E2D7E2"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7</w:t>
            </w:r>
            <w:r>
              <w:rPr>
                <w:rFonts w:ascii="仿宋" w:eastAsia="仿宋" w:hAnsi="仿宋" w:cs="FangSong_GB2312"/>
                <w:color w:val="535455"/>
                <w:sz w:val="28"/>
                <w:szCs w:val="28"/>
              </w:rPr>
              <w:t>月</w:t>
            </w:r>
            <w:r>
              <w:rPr>
                <w:rFonts w:ascii="仿宋" w:eastAsia="仿宋" w:hAnsi="仿宋" w:cs="FangSong_GB2312"/>
                <w:color w:val="535455"/>
                <w:sz w:val="28"/>
                <w:szCs w:val="28"/>
              </w:rPr>
              <w:t>22</w:t>
            </w:r>
            <w:r>
              <w:rPr>
                <w:rFonts w:ascii="仿宋" w:eastAsia="仿宋" w:hAnsi="仿宋" w:cs="FangSong_GB2312"/>
                <w:color w:val="535455"/>
                <w:sz w:val="28"/>
                <w:szCs w:val="28"/>
              </w:rPr>
              <w:t>日</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tcPr>
          <w:p w14:paraId="1180D6EB"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贵阳</w:t>
            </w:r>
          </w:p>
        </w:tc>
      </w:tr>
      <w:tr w:rsidR="00D803A8" w14:paraId="403B2D85"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1E8B7D9A"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总第</w:t>
            </w:r>
            <w:r>
              <w:rPr>
                <w:rFonts w:ascii="仿宋" w:eastAsia="仿宋" w:hAnsi="仿宋" w:cs="FangSong_GB2312"/>
                <w:color w:val="535455"/>
                <w:sz w:val="28"/>
                <w:szCs w:val="28"/>
              </w:rPr>
              <w:t>29</w:t>
            </w:r>
            <w:r>
              <w:rPr>
                <w:rFonts w:ascii="仿宋" w:eastAsia="仿宋" w:hAnsi="仿宋" w:cs="FangSong_GB2312"/>
                <w:color w:val="535455"/>
                <w:sz w:val="28"/>
                <w:szCs w:val="28"/>
              </w:rPr>
              <w:t>期</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685E397C"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8</w:t>
            </w:r>
            <w:r>
              <w:rPr>
                <w:rFonts w:ascii="仿宋" w:eastAsia="仿宋" w:hAnsi="仿宋" w:cs="FangSong_GB2312"/>
                <w:color w:val="535455"/>
                <w:sz w:val="28"/>
                <w:szCs w:val="28"/>
              </w:rPr>
              <w:t>月</w:t>
            </w:r>
            <w:r>
              <w:rPr>
                <w:rFonts w:ascii="仿宋" w:eastAsia="仿宋" w:hAnsi="仿宋" w:cs="FangSong_GB2312"/>
                <w:color w:val="535455"/>
                <w:sz w:val="28"/>
                <w:szCs w:val="28"/>
              </w:rPr>
              <w:t>23</w:t>
            </w:r>
            <w:r>
              <w:rPr>
                <w:rFonts w:ascii="仿宋" w:eastAsia="仿宋" w:hAnsi="仿宋" w:cs="FangSong_GB2312"/>
                <w:color w:val="535455"/>
                <w:sz w:val="28"/>
                <w:szCs w:val="28"/>
              </w:rPr>
              <w:t>日</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01D04143"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8</w:t>
            </w:r>
            <w:r>
              <w:rPr>
                <w:rFonts w:ascii="仿宋" w:eastAsia="仿宋" w:hAnsi="仿宋" w:cs="FangSong_GB2312"/>
                <w:color w:val="535455"/>
                <w:sz w:val="28"/>
                <w:szCs w:val="28"/>
              </w:rPr>
              <w:t>月</w:t>
            </w:r>
            <w:r>
              <w:rPr>
                <w:rFonts w:ascii="仿宋" w:eastAsia="仿宋" w:hAnsi="仿宋" w:cs="FangSong_GB2312"/>
                <w:color w:val="535455"/>
                <w:sz w:val="28"/>
                <w:szCs w:val="28"/>
              </w:rPr>
              <w:t>24</w:t>
            </w:r>
            <w:r>
              <w:rPr>
                <w:rFonts w:ascii="仿宋" w:eastAsia="仿宋" w:hAnsi="仿宋" w:cs="FangSong_GB2312"/>
                <w:color w:val="535455"/>
                <w:sz w:val="28"/>
                <w:szCs w:val="28"/>
              </w:rPr>
              <w:t>日</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2D645A71"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8</w:t>
            </w:r>
            <w:r>
              <w:rPr>
                <w:rFonts w:ascii="仿宋" w:eastAsia="仿宋" w:hAnsi="仿宋" w:cs="FangSong_GB2312"/>
                <w:color w:val="535455"/>
                <w:sz w:val="28"/>
                <w:szCs w:val="28"/>
              </w:rPr>
              <w:t>月</w:t>
            </w:r>
            <w:r>
              <w:rPr>
                <w:rFonts w:ascii="仿宋" w:eastAsia="仿宋" w:hAnsi="仿宋" w:cs="FangSong_GB2312"/>
                <w:color w:val="535455"/>
                <w:sz w:val="28"/>
                <w:szCs w:val="28"/>
              </w:rPr>
              <w:t>27</w:t>
            </w:r>
            <w:r>
              <w:rPr>
                <w:rFonts w:ascii="仿宋" w:eastAsia="仿宋" w:hAnsi="仿宋" w:cs="FangSong_GB2312"/>
                <w:color w:val="535455"/>
                <w:sz w:val="28"/>
                <w:szCs w:val="28"/>
              </w:rPr>
              <w:t>日</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tcPr>
          <w:p w14:paraId="7DEE763E"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兰州</w:t>
            </w:r>
          </w:p>
        </w:tc>
      </w:tr>
      <w:tr w:rsidR="00D803A8" w14:paraId="70E96F46"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394E310A"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总第</w:t>
            </w:r>
            <w:r>
              <w:rPr>
                <w:rFonts w:ascii="仿宋" w:eastAsia="仿宋" w:hAnsi="仿宋" w:cs="FangSong_GB2312"/>
                <w:color w:val="535455"/>
                <w:sz w:val="28"/>
                <w:szCs w:val="28"/>
              </w:rPr>
              <w:t>30</w:t>
            </w:r>
            <w:r>
              <w:rPr>
                <w:rFonts w:ascii="仿宋" w:eastAsia="仿宋" w:hAnsi="仿宋" w:cs="FangSong_GB2312"/>
                <w:color w:val="535455"/>
                <w:sz w:val="28"/>
                <w:szCs w:val="28"/>
              </w:rPr>
              <w:t>期</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07BC31CA"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10</w:t>
            </w:r>
            <w:r>
              <w:rPr>
                <w:rFonts w:ascii="仿宋" w:eastAsia="仿宋" w:hAnsi="仿宋" w:cs="FangSong_GB2312"/>
                <w:color w:val="535455"/>
                <w:sz w:val="28"/>
                <w:szCs w:val="28"/>
              </w:rPr>
              <w:t>月</w:t>
            </w:r>
            <w:r>
              <w:rPr>
                <w:rFonts w:ascii="仿宋" w:eastAsia="仿宋" w:hAnsi="仿宋" w:cs="FangSong_GB2312"/>
                <w:color w:val="535455"/>
                <w:sz w:val="28"/>
                <w:szCs w:val="28"/>
              </w:rPr>
              <w:t>24</w:t>
            </w:r>
            <w:r>
              <w:rPr>
                <w:rFonts w:ascii="仿宋" w:eastAsia="仿宋" w:hAnsi="仿宋" w:cs="FangSong_GB2312"/>
                <w:color w:val="535455"/>
                <w:sz w:val="28"/>
                <w:szCs w:val="28"/>
              </w:rPr>
              <w:t>日</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59CECE19"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10</w:t>
            </w:r>
            <w:r>
              <w:rPr>
                <w:rFonts w:ascii="仿宋" w:eastAsia="仿宋" w:hAnsi="仿宋" w:cs="FangSong_GB2312"/>
                <w:color w:val="535455"/>
                <w:sz w:val="28"/>
                <w:szCs w:val="28"/>
              </w:rPr>
              <w:t>月</w:t>
            </w:r>
            <w:r>
              <w:rPr>
                <w:rFonts w:ascii="仿宋" w:eastAsia="仿宋" w:hAnsi="仿宋" w:cs="FangSong_GB2312"/>
                <w:color w:val="535455"/>
                <w:sz w:val="28"/>
                <w:szCs w:val="28"/>
              </w:rPr>
              <w:t>25</w:t>
            </w:r>
            <w:r>
              <w:rPr>
                <w:rFonts w:ascii="仿宋" w:eastAsia="仿宋" w:hAnsi="仿宋" w:cs="FangSong_GB2312"/>
                <w:color w:val="535455"/>
                <w:sz w:val="28"/>
                <w:szCs w:val="28"/>
              </w:rPr>
              <w:t>日</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6DC58C5E"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10</w:t>
            </w:r>
            <w:r>
              <w:rPr>
                <w:rFonts w:ascii="仿宋" w:eastAsia="仿宋" w:hAnsi="仿宋" w:cs="FangSong_GB2312"/>
                <w:color w:val="535455"/>
                <w:sz w:val="28"/>
                <w:szCs w:val="28"/>
              </w:rPr>
              <w:t>月</w:t>
            </w:r>
            <w:r>
              <w:rPr>
                <w:rFonts w:ascii="仿宋" w:eastAsia="仿宋" w:hAnsi="仿宋" w:cs="FangSong_GB2312"/>
                <w:color w:val="535455"/>
                <w:sz w:val="28"/>
                <w:szCs w:val="28"/>
              </w:rPr>
              <w:t>28</w:t>
            </w:r>
            <w:r>
              <w:rPr>
                <w:rFonts w:ascii="仿宋" w:eastAsia="仿宋" w:hAnsi="仿宋" w:cs="FangSong_GB2312"/>
                <w:color w:val="535455"/>
                <w:sz w:val="28"/>
                <w:szCs w:val="28"/>
              </w:rPr>
              <w:t>日</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tcPr>
          <w:p w14:paraId="4EA6D295"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北京</w:t>
            </w:r>
          </w:p>
        </w:tc>
      </w:tr>
      <w:tr w:rsidR="00D803A8" w14:paraId="1FCEBC29"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465EC5C4"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总第</w:t>
            </w:r>
            <w:r>
              <w:rPr>
                <w:rFonts w:ascii="仿宋" w:eastAsia="仿宋" w:hAnsi="仿宋" w:cs="FangSong_GB2312"/>
                <w:color w:val="535455"/>
                <w:sz w:val="28"/>
                <w:szCs w:val="28"/>
              </w:rPr>
              <w:t>31</w:t>
            </w:r>
            <w:r>
              <w:rPr>
                <w:rFonts w:ascii="仿宋" w:eastAsia="仿宋" w:hAnsi="仿宋" w:cs="FangSong_GB2312"/>
                <w:color w:val="535455"/>
                <w:sz w:val="28"/>
                <w:szCs w:val="28"/>
              </w:rPr>
              <w:t>期</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3CD5DB6D"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11</w:t>
            </w:r>
            <w:r>
              <w:rPr>
                <w:rFonts w:ascii="仿宋" w:eastAsia="仿宋" w:hAnsi="仿宋" w:cs="FangSong_GB2312"/>
                <w:color w:val="535455"/>
                <w:sz w:val="28"/>
                <w:szCs w:val="28"/>
              </w:rPr>
              <w:t>月</w:t>
            </w:r>
            <w:r>
              <w:rPr>
                <w:rFonts w:ascii="仿宋" w:eastAsia="仿宋" w:hAnsi="仿宋" w:cs="FangSong_GB2312"/>
                <w:color w:val="535455"/>
                <w:sz w:val="28"/>
                <w:szCs w:val="28"/>
              </w:rPr>
              <w:t>21</w:t>
            </w:r>
            <w:r>
              <w:rPr>
                <w:rFonts w:ascii="仿宋" w:eastAsia="仿宋" w:hAnsi="仿宋" w:cs="FangSong_GB2312"/>
                <w:color w:val="535455"/>
                <w:sz w:val="28"/>
                <w:szCs w:val="28"/>
              </w:rPr>
              <w:t>日</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734FBBA9"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11</w:t>
            </w:r>
            <w:r>
              <w:rPr>
                <w:rFonts w:ascii="仿宋" w:eastAsia="仿宋" w:hAnsi="仿宋" w:cs="FangSong_GB2312"/>
                <w:color w:val="535455"/>
                <w:sz w:val="28"/>
                <w:szCs w:val="28"/>
              </w:rPr>
              <w:t>月</w:t>
            </w:r>
            <w:r>
              <w:rPr>
                <w:rFonts w:ascii="仿宋" w:eastAsia="仿宋" w:hAnsi="仿宋" w:cs="FangSong_GB2312"/>
                <w:color w:val="535455"/>
                <w:sz w:val="28"/>
                <w:szCs w:val="28"/>
              </w:rPr>
              <w:t>22</w:t>
            </w:r>
            <w:r>
              <w:rPr>
                <w:rFonts w:ascii="仿宋" w:eastAsia="仿宋" w:hAnsi="仿宋" w:cs="FangSong_GB2312"/>
                <w:color w:val="535455"/>
                <w:sz w:val="28"/>
                <w:szCs w:val="28"/>
              </w:rPr>
              <w:t>日</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54DF4525"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11</w:t>
            </w:r>
            <w:r>
              <w:rPr>
                <w:rFonts w:ascii="仿宋" w:eastAsia="仿宋" w:hAnsi="仿宋" w:cs="FangSong_GB2312"/>
                <w:color w:val="535455"/>
                <w:sz w:val="28"/>
                <w:szCs w:val="28"/>
              </w:rPr>
              <w:t>月</w:t>
            </w:r>
            <w:r>
              <w:rPr>
                <w:rFonts w:ascii="仿宋" w:eastAsia="仿宋" w:hAnsi="仿宋" w:cs="FangSong_GB2312"/>
                <w:color w:val="535455"/>
                <w:sz w:val="28"/>
                <w:szCs w:val="28"/>
              </w:rPr>
              <w:t>25</w:t>
            </w:r>
            <w:r>
              <w:rPr>
                <w:rFonts w:ascii="仿宋" w:eastAsia="仿宋" w:hAnsi="仿宋" w:cs="FangSong_GB2312"/>
                <w:color w:val="535455"/>
                <w:sz w:val="28"/>
                <w:szCs w:val="28"/>
              </w:rPr>
              <w:t>日</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tcPr>
          <w:p w14:paraId="146C74EF" w14:textId="77777777" w:rsidR="00D803A8" w:rsidRDefault="002D04CA">
            <w:pPr>
              <w:pStyle w:val="NormalWeb"/>
              <w:widowControl/>
              <w:spacing w:beforeAutospacing="0" w:afterAutospacing="0" w:line="360" w:lineRule="auto"/>
              <w:jc w:val="center"/>
              <w:rPr>
                <w:rFonts w:ascii="仿宋" w:eastAsia="仿宋" w:hAnsi="仿宋" w:cs="FangSong_GB2312"/>
                <w:color w:val="535455"/>
                <w:sz w:val="28"/>
                <w:szCs w:val="28"/>
              </w:rPr>
            </w:pPr>
            <w:r>
              <w:rPr>
                <w:rFonts w:ascii="仿宋" w:eastAsia="仿宋" w:hAnsi="仿宋" w:cs="FangSong_GB2312"/>
                <w:color w:val="535455"/>
                <w:sz w:val="28"/>
                <w:szCs w:val="28"/>
              </w:rPr>
              <w:t>北京</w:t>
            </w:r>
          </w:p>
        </w:tc>
      </w:tr>
    </w:tbl>
    <w:p w14:paraId="5915215F" w14:textId="77777777" w:rsidR="00D803A8" w:rsidRDefault="002D04CA">
      <w:pPr>
        <w:pStyle w:val="Heading3"/>
        <w:keepNext w:val="0"/>
        <w:keepLines w:val="0"/>
        <w:spacing w:before="0" w:after="0" w:line="360" w:lineRule="auto"/>
        <w:rPr>
          <w:rFonts w:ascii="仿宋" w:eastAsia="仿宋" w:hAnsi="仿宋" w:cs="STFangsong"/>
          <w:kern w:val="0"/>
        </w:rPr>
      </w:pPr>
      <w:r>
        <w:rPr>
          <w:rFonts w:ascii="仿宋" w:eastAsia="仿宋" w:hAnsi="仿宋" w:cs="STFangsong" w:hint="eastAsia"/>
          <w:kern w:val="0"/>
        </w:rPr>
        <w:t>八、结业及考核</w:t>
      </w:r>
    </w:p>
    <w:p w14:paraId="1AAE275C" w14:textId="77777777" w:rsidR="00D803A8" w:rsidRDefault="002D04CA">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 w:eastAsia="仿宋" w:hAnsi="仿宋" w:cs="STFangsong" w:hint="default"/>
          <w:b/>
          <w:bCs/>
          <w:sz w:val="32"/>
          <w:szCs w:val="32"/>
        </w:rPr>
      </w:pPr>
      <w:r>
        <w:rPr>
          <w:rFonts w:ascii="仿宋" w:eastAsia="仿宋" w:hAnsi="仿宋" w:cs="STFangsong"/>
          <w:sz w:val="32"/>
          <w:szCs w:val="32"/>
        </w:rPr>
        <w:lastRenderedPageBreak/>
        <w:t>完成全部课程学习，</w:t>
      </w:r>
      <w:r>
        <w:rPr>
          <w:rFonts w:ascii="仿宋" w:eastAsia="仿宋" w:hAnsi="仿宋" w:cs="STFangsong"/>
          <w:sz w:val="32"/>
          <w:szCs w:val="32"/>
          <w:lang w:val="en-US"/>
        </w:rPr>
        <w:t>学员可获得</w:t>
      </w:r>
      <w:r>
        <w:rPr>
          <w:rFonts w:ascii="仿宋" w:eastAsia="仿宋" w:hAnsi="仿宋" w:cs="STFangsong"/>
          <w:sz w:val="32"/>
          <w:szCs w:val="32"/>
        </w:rPr>
        <w:t>北京国家会计学院</w:t>
      </w:r>
      <w:r>
        <w:rPr>
          <w:rFonts w:ascii="仿宋" w:eastAsia="仿宋" w:hAnsi="仿宋" w:cs="STFangsong"/>
          <w:sz w:val="32"/>
          <w:szCs w:val="32"/>
          <w:lang w:val="en-US"/>
        </w:rPr>
        <w:t>颁发的研修班</w:t>
      </w:r>
      <w:r>
        <w:rPr>
          <w:rFonts w:ascii="仿宋" w:eastAsia="仿宋" w:hAnsi="仿宋" w:cs="STFangsong"/>
          <w:sz w:val="32"/>
          <w:szCs w:val="32"/>
        </w:rPr>
        <w:t>结业证书（</w:t>
      </w:r>
      <w:r>
        <w:rPr>
          <w:rFonts w:ascii="仿宋" w:eastAsia="仿宋" w:hAnsi="仿宋" w:cs="STFangsong"/>
          <w:sz w:val="32"/>
          <w:szCs w:val="32"/>
          <w:lang w:val="en-US"/>
        </w:rPr>
        <w:t>电子版</w:t>
      </w:r>
      <w:r>
        <w:rPr>
          <w:rFonts w:ascii="仿宋" w:eastAsia="仿宋" w:hAnsi="仿宋" w:cs="STFangsong"/>
          <w:sz w:val="32"/>
          <w:szCs w:val="32"/>
        </w:rPr>
        <w:t>）。</w:t>
      </w:r>
    </w:p>
    <w:p w14:paraId="2628B2D7" w14:textId="77777777" w:rsidR="00D803A8" w:rsidRDefault="002D04CA">
      <w:pPr>
        <w:pStyle w:val="Heading3"/>
        <w:keepNext w:val="0"/>
        <w:keepLines w:val="0"/>
        <w:spacing w:before="0" w:after="0" w:line="360" w:lineRule="auto"/>
        <w:rPr>
          <w:rFonts w:ascii="仿宋" w:eastAsia="仿宋" w:hAnsi="仿宋" w:cs="STFangsong"/>
          <w:kern w:val="0"/>
        </w:rPr>
      </w:pPr>
      <w:r>
        <w:rPr>
          <w:rFonts w:ascii="仿宋" w:eastAsia="仿宋" w:hAnsi="仿宋" w:cs="STFangsong" w:hint="eastAsia"/>
          <w:kern w:val="0"/>
        </w:rPr>
        <w:t>九、收费标准和</w:t>
      </w:r>
      <w:r>
        <w:rPr>
          <w:rFonts w:ascii="仿宋" w:eastAsia="仿宋" w:hAnsi="仿宋" w:cs="STFangsong"/>
          <w:kern w:val="0"/>
        </w:rPr>
        <w:t>缴费方式</w:t>
      </w:r>
    </w:p>
    <w:p w14:paraId="0261A159" w14:textId="77777777" w:rsidR="00D803A8" w:rsidRDefault="002D04CA">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 w:eastAsia="仿宋" w:hAnsi="仿宋" w:cs="STFangsong" w:hint="default"/>
          <w:sz w:val="32"/>
          <w:szCs w:val="32"/>
          <w:lang w:val="en-US"/>
        </w:rPr>
      </w:pPr>
      <w:r>
        <w:rPr>
          <w:rFonts w:ascii="仿宋" w:eastAsia="仿宋" w:hAnsi="仿宋" w:cs="STFangsong"/>
          <w:sz w:val="32"/>
          <w:szCs w:val="32"/>
          <w:lang w:val="en-US"/>
        </w:rPr>
        <w:t>1.</w:t>
      </w:r>
      <w:r>
        <w:rPr>
          <w:rFonts w:ascii="仿宋" w:eastAsia="仿宋" w:hAnsi="仿宋" w:cs="STFangsong"/>
          <w:sz w:val="32"/>
          <w:szCs w:val="32"/>
          <w:lang w:val="en-US"/>
        </w:rPr>
        <w:t>收费标准</w:t>
      </w:r>
    </w:p>
    <w:p w14:paraId="7677927E" w14:textId="77777777" w:rsidR="00D803A8" w:rsidRDefault="002D04CA">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 w:eastAsia="仿宋" w:hAnsi="仿宋" w:cs="STFangsong" w:hint="default"/>
          <w:sz w:val="32"/>
          <w:szCs w:val="32"/>
          <w:lang w:val="en-US"/>
        </w:rPr>
      </w:pPr>
      <w:r>
        <w:rPr>
          <w:rFonts w:ascii="仿宋" w:eastAsia="仿宋" w:hAnsi="仿宋" w:cs="STFangsong"/>
          <w:sz w:val="32"/>
          <w:szCs w:val="32"/>
        </w:rPr>
        <w:t>培训费：人民币</w:t>
      </w:r>
      <w:r>
        <w:rPr>
          <w:rFonts w:ascii="仿宋" w:eastAsia="仿宋" w:hAnsi="仿宋" w:cs="STFangsong" w:hint="default"/>
          <w:sz w:val="32"/>
          <w:szCs w:val="32"/>
          <w:lang w:val="en-US"/>
        </w:rPr>
        <w:t>48</w:t>
      </w:r>
      <w:r>
        <w:rPr>
          <w:rFonts w:ascii="仿宋" w:eastAsia="仿宋" w:hAnsi="仿宋" w:cs="STFangsong"/>
          <w:sz w:val="32"/>
          <w:szCs w:val="32"/>
          <w:lang w:val="en-US"/>
        </w:rPr>
        <w:t>00</w:t>
      </w:r>
      <w:r>
        <w:rPr>
          <w:rFonts w:ascii="仿宋" w:eastAsia="仿宋" w:hAnsi="仿宋" w:cs="STFangsong"/>
          <w:sz w:val="32"/>
          <w:szCs w:val="32"/>
        </w:rPr>
        <w:t>元</w:t>
      </w:r>
      <w:r>
        <w:rPr>
          <w:rFonts w:ascii="仿宋" w:eastAsia="仿宋" w:hAnsi="仿宋" w:cs="STFangsong"/>
          <w:sz w:val="32"/>
          <w:szCs w:val="32"/>
        </w:rPr>
        <w:t>/</w:t>
      </w:r>
      <w:r>
        <w:rPr>
          <w:rFonts w:ascii="仿宋" w:eastAsia="仿宋" w:hAnsi="仿宋" w:cs="STFangsong"/>
          <w:sz w:val="32"/>
          <w:szCs w:val="32"/>
        </w:rPr>
        <w:t>人</w:t>
      </w:r>
      <w:r>
        <w:rPr>
          <w:rFonts w:ascii="仿宋" w:eastAsia="仿宋" w:hAnsi="仿宋" w:cs="STFangsong"/>
          <w:sz w:val="32"/>
          <w:szCs w:val="32"/>
          <w:lang w:val="en-US"/>
        </w:rPr>
        <w:t>（不含食宿）。</w:t>
      </w:r>
    </w:p>
    <w:p w14:paraId="643BF0B2" w14:textId="77777777" w:rsidR="00D803A8" w:rsidRDefault="002D04CA">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 w:eastAsia="仿宋" w:hAnsi="仿宋" w:cs="STFangsong" w:hint="default"/>
          <w:sz w:val="32"/>
          <w:szCs w:val="32"/>
          <w:lang w:val="en-US"/>
        </w:rPr>
      </w:pPr>
      <w:r>
        <w:rPr>
          <w:rFonts w:ascii="仿宋" w:eastAsia="仿宋" w:hAnsi="仿宋" w:cs="STFangsong"/>
          <w:sz w:val="32"/>
          <w:szCs w:val="32"/>
          <w:lang w:val="en-US"/>
        </w:rPr>
        <w:t>食宿费：住宿房型、食宿标准以及支付方式详见开课通知。</w:t>
      </w:r>
    </w:p>
    <w:p w14:paraId="6A8DD66C" w14:textId="77777777" w:rsidR="00D803A8" w:rsidRDefault="002D04CA">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 w:eastAsia="仿宋" w:hAnsi="仿宋" w:cs="STFangsong" w:hint="default"/>
          <w:sz w:val="32"/>
          <w:szCs w:val="32"/>
          <w:lang w:val="en-US"/>
        </w:rPr>
      </w:pPr>
      <w:r>
        <w:rPr>
          <w:rFonts w:ascii="仿宋" w:eastAsia="仿宋" w:hAnsi="仿宋" w:cs="STFangsong"/>
          <w:sz w:val="32"/>
          <w:szCs w:val="32"/>
          <w:lang w:val="en-US"/>
        </w:rPr>
        <w:t>2.</w:t>
      </w:r>
      <w:r>
        <w:rPr>
          <w:rFonts w:ascii="仿宋" w:eastAsia="仿宋" w:hAnsi="仿宋" w:cs="STFangsong"/>
          <w:sz w:val="32"/>
          <w:szCs w:val="32"/>
          <w:lang w:val="en-US"/>
        </w:rPr>
        <w:t>缴费方式</w:t>
      </w:r>
    </w:p>
    <w:p w14:paraId="5E67CD71" w14:textId="77777777" w:rsidR="00D803A8" w:rsidRDefault="002D04CA">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 w:eastAsia="仿宋" w:hAnsi="仿宋" w:cs="STFangsong" w:hint="default"/>
          <w:sz w:val="32"/>
          <w:szCs w:val="32"/>
          <w:lang w:val="en-US"/>
        </w:rPr>
      </w:pPr>
      <w:r>
        <w:rPr>
          <w:rFonts w:ascii="仿宋" w:eastAsia="仿宋" w:hAnsi="仿宋" w:cs="STFangsong"/>
          <w:sz w:val="32"/>
          <w:szCs w:val="32"/>
          <w:lang w:val="en-US"/>
        </w:rPr>
        <w:t>学员报到时可现场刷储蓄卡、信用卡或者通过微信扫码、银行汇款等方式支付培训费。扫码支付可立即开具电子发票。</w:t>
      </w:r>
    </w:p>
    <w:p w14:paraId="4F414A95" w14:textId="77777777" w:rsidR="00D803A8" w:rsidRDefault="002D04CA">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 w:eastAsia="仿宋" w:hAnsi="仿宋" w:cs="STFangsong" w:hint="default"/>
          <w:sz w:val="32"/>
          <w:szCs w:val="32"/>
          <w:lang w:val="en-US"/>
        </w:rPr>
      </w:pPr>
      <w:r>
        <w:rPr>
          <w:rFonts w:ascii="仿宋" w:eastAsia="仿宋" w:hAnsi="仿宋" w:cs="STFangsong"/>
          <w:sz w:val="32"/>
          <w:szCs w:val="32"/>
          <w:lang w:val="en-US"/>
        </w:rPr>
        <w:t>汇款信息如下：</w:t>
      </w:r>
    </w:p>
    <w:p w14:paraId="16D70A80" w14:textId="77777777" w:rsidR="00D803A8" w:rsidRDefault="002D04CA">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 w:eastAsia="仿宋" w:hAnsi="仿宋" w:cs="STFangsong" w:hint="default"/>
          <w:sz w:val="32"/>
          <w:szCs w:val="32"/>
        </w:rPr>
      </w:pPr>
      <w:r>
        <w:rPr>
          <w:rFonts w:ascii="仿宋" w:eastAsia="仿宋" w:hAnsi="仿宋" w:cs="STFangsong"/>
          <w:sz w:val="32"/>
          <w:szCs w:val="32"/>
        </w:rPr>
        <w:t>单位名称：北京国家会计学院</w:t>
      </w:r>
    </w:p>
    <w:p w14:paraId="52BA9835" w14:textId="77777777" w:rsidR="00D803A8" w:rsidRDefault="002D04CA">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 w:eastAsia="仿宋" w:hAnsi="仿宋" w:cs="STFangsong" w:hint="default"/>
          <w:sz w:val="32"/>
          <w:szCs w:val="32"/>
        </w:rPr>
      </w:pPr>
      <w:r>
        <w:rPr>
          <w:rFonts w:ascii="仿宋" w:eastAsia="仿宋" w:hAnsi="仿宋" w:cs="STFangsong"/>
          <w:sz w:val="32"/>
          <w:szCs w:val="32"/>
        </w:rPr>
        <w:t>汇款账号：</w:t>
      </w:r>
      <w:r>
        <w:rPr>
          <w:rFonts w:ascii="仿宋" w:eastAsia="仿宋" w:hAnsi="仿宋" w:cs="STFangsong"/>
          <w:sz w:val="32"/>
          <w:szCs w:val="32"/>
        </w:rPr>
        <w:t>1100 1020 1000 5603 0985</w:t>
      </w:r>
    </w:p>
    <w:p w14:paraId="5B6DFC93" w14:textId="77777777" w:rsidR="00D803A8" w:rsidRDefault="002D04CA">
      <w:pPr>
        <w:pStyle w:val="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 w:eastAsia="仿宋" w:hAnsi="仿宋" w:cs="STFangsong" w:hint="default"/>
          <w:sz w:val="32"/>
          <w:szCs w:val="32"/>
        </w:rPr>
      </w:pPr>
      <w:r>
        <w:rPr>
          <w:rFonts w:ascii="仿宋" w:eastAsia="仿宋" w:hAnsi="仿宋" w:cs="STFangsong"/>
          <w:sz w:val="32"/>
          <w:szCs w:val="32"/>
        </w:rPr>
        <w:t>开户行：中国建设银行北京天竺支行（</w:t>
      </w:r>
      <w:r>
        <w:rPr>
          <w:rFonts w:ascii="仿宋" w:eastAsia="仿宋" w:hAnsi="仿宋" w:cs="STFangsong"/>
          <w:sz w:val="32"/>
          <w:szCs w:val="32"/>
        </w:rPr>
        <w:t>201</w:t>
      </w:r>
      <w:r>
        <w:rPr>
          <w:rFonts w:ascii="仿宋" w:eastAsia="仿宋" w:hAnsi="仿宋" w:cs="STFangsong"/>
          <w:sz w:val="32"/>
          <w:szCs w:val="32"/>
        </w:rPr>
        <w:t>）</w:t>
      </w:r>
    </w:p>
    <w:p w14:paraId="257F6CA5" w14:textId="77777777" w:rsidR="00D803A8" w:rsidRDefault="002D04CA">
      <w:pPr>
        <w:pStyle w:val="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 w:eastAsia="仿宋" w:hAnsi="仿宋" w:cs="STFangsong" w:hint="default"/>
          <w:sz w:val="32"/>
          <w:szCs w:val="32"/>
          <w:lang w:val="en-US"/>
        </w:rPr>
      </w:pPr>
      <w:r>
        <w:rPr>
          <w:rFonts w:ascii="仿宋" w:eastAsia="仿宋" w:hAnsi="仿宋" w:cs="STFangsong" w:hint="default"/>
          <w:b/>
          <w:bCs/>
          <w:sz w:val="32"/>
          <w:szCs w:val="32"/>
          <w:lang w:val="en-US"/>
        </w:rPr>
        <w:t>特别提示：</w:t>
      </w:r>
      <w:r>
        <w:rPr>
          <w:rFonts w:ascii="仿宋" w:eastAsia="仿宋" w:hAnsi="仿宋" w:cs="STFangsong"/>
          <w:sz w:val="32"/>
          <w:szCs w:val="32"/>
          <w:lang w:val="en-US"/>
        </w:rPr>
        <w:t>培训班如确定开班，学院将在开班前一周给学员发送《开课通知》。</w:t>
      </w:r>
      <w:r>
        <w:rPr>
          <w:rFonts w:ascii="仿宋" w:eastAsia="仿宋" w:hAnsi="仿宋" w:cs="STFangsong" w:hint="default"/>
          <w:sz w:val="32"/>
          <w:szCs w:val="32"/>
          <w:lang w:val="en-US"/>
        </w:rPr>
        <w:t>如因报名人数</w:t>
      </w:r>
      <w:r>
        <w:rPr>
          <w:rFonts w:ascii="仿宋" w:eastAsia="仿宋" w:hAnsi="仿宋" w:cs="STFangsong"/>
          <w:sz w:val="32"/>
          <w:szCs w:val="32"/>
          <w:lang w:val="en-US"/>
        </w:rPr>
        <w:t>低于</w:t>
      </w:r>
      <w:r>
        <w:rPr>
          <w:rFonts w:ascii="仿宋" w:eastAsia="仿宋" w:hAnsi="仿宋" w:cs="STFangsong" w:hint="default"/>
          <w:sz w:val="32"/>
          <w:szCs w:val="32"/>
          <w:lang w:val="en-US"/>
        </w:rPr>
        <w:t>开班人数要求，</w:t>
      </w:r>
      <w:r>
        <w:rPr>
          <w:rFonts w:ascii="仿宋" w:eastAsia="仿宋" w:hAnsi="仿宋" w:cs="STFangsong"/>
          <w:sz w:val="32"/>
          <w:szCs w:val="32"/>
          <w:lang w:val="en-US"/>
        </w:rPr>
        <w:t>学院</w:t>
      </w:r>
      <w:r>
        <w:rPr>
          <w:rFonts w:ascii="仿宋" w:eastAsia="仿宋" w:hAnsi="仿宋" w:cs="STFangsong" w:hint="default"/>
          <w:sz w:val="32"/>
          <w:szCs w:val="32"/>
          <w:lang w:val="en-US"/>
        </w:rPr>
        <w:t>有权取消该班</w:t>
      </w:r>
      <w:r>
        <w:rPr>
          <w:rFonts w:ascii="仿宋" w:eastAsia="仿宋" w:hAnsi="仿宋" w:cs="STFangsong"/>
          <w:sz w:val="32"/>
          <w:szCs w:val="32"/>
          <w:lang w:val="en-US"/>
        </w:rPr>
        <w:t>，</w:t>
      </w:r>
      <w:r>
        <w:rPr>
          <w:rFonts w:ascii="仿宋" w:eastAsia="仿宋" w:hAnsi="仿宋" w:cs="STFangsong" w:hint="default"/>
          <w:sz w:val="32"/>
          <w:szCs w:val="32"/>
          <w:lang w:val="en-US"/>
        </w:rPr>
        <w:t>对学员已缴纳的费用予以全额退还，但不承担任何赔偿。对任何因信赖该班可以如期举行而导致的任何直接、间接损失，包括但不限于差旅费损失、误工费损失等，</w:t>
      </w:r>
      <w:r>
        <w:rPr>
          <w:rFonts w:ascii="仿宋" w:eastAsia="仿宋" w:hAnsi="仿宋" w:cs="STFangsong"/>
          <w:sz w:val="32"/>
          <w:szCs w:val="32"/>
          <w:lang w:val="en-US"/>
        </w:rPr>
        <w:t>学院</w:t>
      </w:r>
      <w:r>
        <w:rPr>
          <w:rFonts w:ascii="仿宋" w:eastAsia="仿宋" w:hAnsi="仿宋" w:cs="STFangsong" w:hint="default"/>
          <w:sz w:val="32"/>
          <w:szCs w:val="32"/>
          <w:lang w:val="en-US"/>
        </w:rPr>
        <w:t>均不承担法律责任。</w:t>
      </w:r>
    </w:p>
    <w:p w14:paraId="76BA4C30" w14:textId="77777777" w:rsidR="00D803A8" w:rsidRDefault="002D04CA">
      <w:pPr>
        <w:widowControl/>
        <w:shd w:val="clear" w:color="auto" w:fill="FFFFFF"/>
        <w:spacing w:line="360" w:lineRule="auto"/>
        <w:rPr>
          <w:rFonts w:ascii="仿宋" w:eastAsia="仿宋" w:hAnsi="仿宋" w:cs="STFangsong"/>
          <w:b/>
          <w:bCs/>
          <w:kern w:val="0"/>
          <w:sz w:val="32"/>
          <w:szCs w:val="32"/>
        </w:rPr>
      </w:pPr>
      <w:r>
        <w:rPr>
          <w:rFonts w:ascii="仿宋" w:eastAsia="仿宋" w:hAnsi="仿宋" w:cs="STFangsong" w:hint="eastAsia"/>
          <w:b/>
          <w:bCs/>
          <w:kern w:val="0"/>
          <w:sz w:val="32"/>
          <w:szCs w:val="32"/>
        </w:rPr>
        <w:t>十、联系我们</w:t>
      </w:r>
    </w:p>
    <w:p w14:paraId="6409B55C" w14:textId="77777777" w:rsidR="00D803A8" w:rsidRDefault="002D04CA">
      <w:pPr>
        <w:widowControl/>
        <w:shd w:val="clear" w:color="auto" w:fill="FFFFFF"/>
        <w:spacing w:line="360" w:lineRule="auto"/>
        <w:ind w:firstLineChars="200" w:firstLine="660"/>
        <w:rPr>
          <w:rFonts w:ascii="仿宋" w:eastAsia="仿宋" w:hAnsi="仿宋" w:cs="STFangsong"/>
          <w:spacing w:val="5"/>
          <w:kern w:val="0"/>
          <w:sz w:val="32"/>
          <w:szCs w:val="32"/>
        </w:rPr>
      </w:pPr>
      <w:r>
        <w:rPr>
          <w:rFonts w:ascii="仿宋" w:eastAsia="仿宋" w:hAnsi="仿宋" w:cs="STFangsong" w:hint="eastAsia"/>
          <w:spacing w:val="5"/>
          <w:kern w:val="0"/>
          <w:sz w:val="32"/>
          <w:szCs w:val="32"/>
        </w:rPr>
        <w:lastRenderedPageBreak/>
        <w:t>联系人：邱老师</w:t>
      </w:r>
    </w:p>
    <w:p w14:paraId="637F883A" w14:textId="77777777" w:rsidR="00D803A8" w:rsidRDefault="002D04CA">
      <w:pPr>
        <w:widowControl/>
        <w:shd w:val="clear" w:color="auto" w:fill="FFFFFF"/>
        <w:spacing w:line="360" w:lineRule="auto"/>
        <w:ind w:firstLineChars="200" w:firstLine="660"/>
        <w:rPr>
          <w:rFonts w:ascii="仿宋" w:eastAsia="仿宋" w:hAnsi="仿宋" w:cs="STFangsong"/>
          <w:spacing w:val="5"/>
          <w:kern w:val="0"/>
          <w:sz w:val="32"/>
          <w:szCs w:val="32"/>
        </w:rPr>
      </w:pPr>
      <w:r>
        <w:rPr>
          <w:rFonts w:ascii="仿宋" w:eastAsia="仿宋" w:hAnsi="仿宋" w:cs="STFangsong" w:hint="eastAsia"/>
          <w:spacing w:val="5"/>
          <w:kern w:val="0"/>
          <w:sz w:val="32"/>
          <w:szCs w:val="32"/>
        </w:rPr>
        <w:t>电话：</w:t>
      </w:r>
      <w:r>
        <w:rPr>
          <w:rFonts w:ascii="仿宋" w:eastAsia="仿宋" w:hAnsi="仿宋" w:cs="STFangsong" w:hint="eastAsia"/>
          <w:spacing w:val="5"/>
          <w:kern w:val="0"/>
          <w:sz w:val="32"/>
          <w:szCs w:val="32"/>
        </w:rPr>
        <w:t>010-645050</w:t>
      </w:r>
      <w:r>
        <w:rPr>
          <w:rFonts w:ascii="仿宋" w:eastAsia="仿宋" w:hAnsi="仿宋" w:cs="STFangsong"/>
          <w:spacing w:val="5"/>
          <w:kern w:val="0"/>
          <w:sz w:val="32"/>
          <w:szCs w:val="32"/>
        </w:rPr>
        <w:t>46</w:t>
      </w:r>
    </w:p>
    <w:p w14:paraId="2E99F1F0" w14:textId="77777777" w:rsidR="00D803A8" w:rsidRDefault="002D04CA">
      <w:pPr>
        <w:widowControl/>
        <w:shd w:val="clear" w:color="auto" w:fill="FFFFFF"/>
        <w:spacing w:line="360" w:lineRule="auto"/>
        <w:ind w:firstLineChars="200" w:firstLine="660"/>
        <w:rPr>
          <w:rFonts w:ascii="仿宋" w:eastAsia="仿宋" w:hAnsi="仿宋" w:cs="STFangsong"/>
          <w:spacing w:val="5"/>
          <w:kern w:val="0"/>
          <w:sz w:val="32"/>
          <w:szCs w:val="32"/>
        </w:rPr>
      </w:pPr>
      <w:r>
        <w:rPr>
          <w:rFonts w:ascii="仿宋" w:eastAsia="仿宋" w:hAnsi="仿宋" w:cs="STFangsong" w:hint="eastAsia"/>
          <w:spacing w:val="5"/>
          <w:kern w:val="0"/>
          <w:sz w:val="32"/>
          <w:szCs w:val="32"/>
        </w:rPr>
        <w:t>邮箱：</w:t>
      </w:r>
      <w:r>
        <w:rPr>
          <w:rFonts w:ascii="仿宋" w:eastAsia="仿宋" w:hAnsi="仿宋" w:cs="STFangsong"/>
          <w:spacing w:val="5"/>
          <w:kern w:val="0"/>
          <w:sz w:val="32"/>
          <w:szCs w:val="32"/>
        </w:rPr>
        <w:t>qiucc</w:t>
      </w:r>
      <w:r>
        <w:rPr>
          <w:rFonts w:ascii="仿宋" w:eastAsia="仿宋" w:hAnsi="仿宋" w:cs="STFangsong" w:hint="eastAsia"/>
          <w:spacing w:val="5"/>
          <w:kern w:val="0"/>
          <w:sz w:val="32"/>
          <w:szCs w:val="32"/>
        </w:rPr>
        <w:t>@</w:t>
      </w:r>
      <w:r>
        <w:rPr>
          <w:rFonts w:ascii="仿宋" w:eastAsia="仿宋" w:hAnsi="仿宋" w:cs="STFangsong"/>
          <w:spacing w:val="5"/>
          <w:kern w:val="0"/>
          <w:sz w:val="32"/>
          <w:szCs w:val="32"/>
        </w:rPr>
        <w:t>mail.</w:t>
      </w:r>
      <w:r>
        <w:rPr>
          <w:rFonts w:ascii="仿宋" w:eastAsia="仿宋" w:hAnsi="仿宋" w:cs="STFangsong" w:hint="eastAsia"/>
          <w:spacing w:val="5"/>
          <w:kern w:val="0"/>
          <w:sz w:val="32"/>
          <w:szCs w:val="32"/>
        </w:rPr>
        <w:t>nai.</w:t>
      </w:r>
      <w:r>
        <w:rPr>
          <w:rFonts w:ascii="仿宋" w:eastAsia="仿宋" w:hAnsi="仿宋" w:cs="STFangsong"/>
          <w:spacing w:val="5"/>
          <w:kern w:val="0"/>
          <w:sz w:val="32"/>
          <w:szCs w:val="32"/>
        </w:rPr>
        <w:t>edu.cn</w:t>
      </w:r>
    </w:p>
    <w:sectPr w:rsidR="00D803A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1B09" w14:textId="77777777" w:rsidR="002D04CA" w:rsidRDefault="002D04CA">
      <w:r>
        <w:separator/>
      </w:r>
    </w:p>
  </w:endnote>
  <w:endnote w:type="continuationSeparator" w:id="0">
    <w:p w14:paraId="707FA516" w14:textId="77777777" w:rsidR="002D04CA" w:rsidRDefault="002D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仿宋">
    <w:altName w:val="Microsoft YaHei"/>
    <w:panose1 w:val="02010609060101010101"/>
    <w:charset w:val="86"/>
    <w:family w:val="modern"/>
    <w:pitch w:val="default"/>
    <w:sig w:usb0="800002BF" w:usb1="38CF7CFA" w:usb2="00000016" w:usb3="00000000" w:csb0="00040001" w:csb1="00000000"/>
  </w:font>
  <w:font w:name="FangSong_GB2312">
    <w:altName w:val="Microsoft YaHei"/>
    <w:panose1 w:val="020B0604020202020204"/>
    <w:charset w:val="86"/>
    <w:family w:val="modern"/>
    <w:pitch w:val="default"/>
    <w:sig w:usb0="00000000" w:usb1="00000000" w:usb2="00000010" w:usb3="00000000" w:csb0="00040000" w:csb1="00000000"/>
  </w:font>
  <w:font w:name="STFangsong">
    <w:altName w:val="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A4F4" w14:textId="77777777" w:rsidR="00D803A8" w:rsidRDefault="002D04CA">
    <w:pPr>
      <w:pStyle w:val="Footer"/>
    </w:pPr>
    <w:r>
      <w:rPr>
        <w:noProof/>
      </w:rPr>
      <mc:AlternateContent>
        <mc:Choice Requires="wps">
          <w:drawing>
            <wp:anchor distT="0" distB="0" distL="114300" distR="114300" simplePos="0" relativeHeight="251659264" behindDoc="0" locked="0" layoutInCell="1" allowOverlap="1" wp14:anchorId="2FA4AA6F" wp14:editId="5B2B3C83">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4BD65C7" w14:textId="77777777" w:rsidR="00D803A8" w:rsidRDefault="002D04CA">
                          <w:pPr>
                            <w:pStyle w:val="Footer"/>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43BE" w14:textId="77777777" w:rsidR="002D04CA" w:rsidRDefault="002D04CA">
      <w:r>
        <w:separator/>
      </w:r>
    </w:p>
  </w:footnote>
  <w:footnote w:type="continuationSeparator" w:id="0">
    <w:p w14:paraId="1FC6BCA5" w14:textId="77777777" w:rsidR="002D04CA" w:rsidRDefault="002D0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k3NWU3ZWNiMzgzNzAwZWVhYzBhOWY3ZTkwYzQyMjUifQ=="/>
  </w:docVars>
  <w:rsids>
    <w:rsidRoot w:val="1B927997"/>
    <w:rsid w:val="00060098"/>
    <w:rsid w:val="00093CFB"/>
    <w:rsid w:val="000A7EA1"/>
    <w:rsid w:val="0012146F"/>
    <w:rsid w:val="001457F1"/>
    <w:rsid w:val="00181B3D"/>
    <w:rsid w:val="001E04D7"/>
    <w:rsid w:val="002D04CA"/>
    <w:rsid w:val="00364F0F"/>
    <w:rsid w:val="0038543A"/>
    <w:rsid w:val="00387DA2"/>
    <w:rsid w:val="003A686E"/>
    <w:rsid w:val="003F5246"/>
    <w:rsid w:val="0040799D"/>
    <w:rsid w:val="0042071A"/>
    <w:rsid w:val="00455E39"/>
    <w:rsid w:val="00670543"/>
    <w:rsid w:val="00694325"/>
    <w:rsid w:val="0088010D"/>
    <w:rsid w:val="0093478C"/>
    <w:rsid w:val="009C71E0"/>
    <w:rsid w:val="00A02F78"/>
    <w:rsid w:val="00A15FB9"/>
    <w:rsid w:val="00A31BB2"/>
    <w:rsid w:val="00B2017F"/>
    <w:rsid w:val="00CF1464"/>
    <w:rsid w:val="00D803A8"/>
    <w:rsid w:val="00E26172"/>
    <w:rsid w:val="00E909D6"/>
    <w:rsid w:val="00EC3E2D"/>
    <w:rsid w:val="00F563F5"/>
    <w:rsid w:val="00F57F8F"/>
    <w:rsid w:val="00F64CCC"/>
    <w:rsid w:val="01590D50"/>
    <w:rsid w:val="03A4089B"/>
    <w:rsid w:val="082B21CD"/>
    <w:rsid w:val="0A745D33"/>
    <w:rsid w:val="0EE50085"/>
    <w:rsid w:val="14926D30"/>
    <w:rsid w:val="154A7127"/>
    <w:rsid w:val="159F6791"/>
    <w:rsid w:val="184D51E6"/>
    <w:rsid w:val="1B8C702D"/>
    <w:rsid w:val="1B927997"/>
    <w:rsid w:val="21752C6A"/>
    <w:rsid w:val="2D5E3FF4"/>
    <w:rsid w:val="2DEC28E0"/>
    <w:rsid w:val="34DC5032"/>
    <w:rsid w:val="36B12BB1"/>
    <w:rsid w:val="3F8A6E6E"/>
    <w:rsid w:val="41E73E41"/>
    <w:rsid w:val="43255E5C"/>
    <w:rsid w:val="439B60C9"/>
    <w:rsid w:val="4DFD03C3"/>
    <w:rsid w:val="521B5645"/>
    <w:rsid w:val="52D40D60"/>
    <w:rsid w:val="5364260C"/>
    <w:rsid w:val="559162EC"/>
    <w:rsid w:val="583801FC"/>
    <w:rsid w:val="62EF46EC"/>
    <w:rsid w:val="64AC4CC1"/>
    <w:rsid w:val="66B108E6"/>
    <w:rsid w:val="6A9E69FE"/>
    <w:rsid w:val="6EDA5BDB"/>
    <w:rsid w:val="709905BC"/>
    <w:rsid w:val="72F3061A"/>
    <w:rsid w:val="76442A34"/>
    <w:rsid w:val="76764E51"/>
    <w:rsid w:val="792A2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7CD99F2"/>
  <w15:docId w15:val="{F723AA44-913A-B64B-BBCB-6270B1F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1">
    <w:name w:val="heading 1"/>
    <w:basedOn w:val="Normal"/>
    <w:next w:val="Normal"/>
    <w:qFormat/>
    <w:pPr>
      <w:spacing w:beforeAutospacing="1" w:afterAutospacing="1"/>
      <w:jc w:val="left"/>
      <w:outlineLvl w:val="0"/>
    </w:pPr>
    <w:rPr>
      <w:rFonts w:ascii="SimSun" w:eastAsia="SimSun" w:hAnsi="SimSun" w:cs="Times New Roman" w:hint="eastAsia"/>
      <w:b/>
      <w:bCs/>
      <w:kern w:val="44"/>
      <w:sz w:val="48"/>
      <w:szCs w:val="48"/>
    </w:rPr>
  </w:style>
  <w:style w:type="paragraph" w:styleId="Heading3">
    <w:name w:val="heading 3"/>
    <w:basedOn w:val="Normal"/>
    <w:next w:val="Normal"/>
    <w:uiPriority w:val="9"/>
    <w:qFormat/>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pPr>
      <w:spacing w:beforeAutospacing="1" w:afterAutospacing="1"/>
      <w:jc w:val="left"/>
      <w:outlineLvl w:val="3"/>
    </w:pPr>
    <w:rPr>
      <w:rFonts w:ascii="SimSun" w:eastAsia="SimSun" w:hAnsi="SimSun" w:cs="Times New Roman" w:hint="eastAsia"/>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pPr>
      <w:jc w:val="left"/>
    </w:pPr>
  </w:style>
  <w:style w:type="paragraph" w:styleId="Footer">
    <w:name w:val="footer"/>
    <w:basedOn w:val="Normal"/>
    <w:uiPriority w:val="99"/>
    <w:unhideWhenUsed/>
    <w:qFormat/>
    <w:pPr>
      <w:tabs>
        <w:tab w:val="center" w:pos="4153"/>
        <w:tab w:val="right" w:pos="8306"/>
      </w:tabs>
      <w:snapToGrid w:val="0"/>
      <w:jc w:val="left"/>
    </w:pPr>
    <w:rPr>
      <w:kern w:val="0"/>
      <w:sz w:val="18"/>
      <w:szCs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uiPriority w:val="99"/>
    <w:qFormat/>
    <w:pPr>
      <w:spacing w:beforeAutospacing="1" w:afterAutospacing="1"/>
      <w:jc w:val="left"/>
    </w:pPr>
    <w:rPr>
      <w:rFonts w:cs="Times New Roman"/>
      <w:kern w:val="0"/>
      <w:sz w:val="24"/>
    </w:rPr>
  </w:style>
  <w:style w:type="paragraph" w:styleId="CommentSubject">
    <w:name w:val="annotation subject"/>
    <w:basedOn w:val="CommentText"/>
    <w:next w:val="CommentText"/>
    <w:link w:val="CommentSubjectChar"/>
    <w:qFormat/>
    <w:rPr>
      <w:b/>
      <w:bCs/>
    </w:rPr>
  </w:style>
  <w:style w:type="character" w:styleId="Strong">
    <w:name w:val="Strong"/>
    <w:basedOn w:val="DefaultParagraphFont"/>
    <w:uiPriority w:val="22"/>
    <w:qFormat/>
    <w:rPr>
      <w:b/>
    </w:rPr>
  </w:style>
  <w:style w:type="character" w:styleId="CommentReference">
    <w:name w:val="annotation reference"/>
    <w:basedOn w:val="DefaultParagraphFont"/>
    <w:qFormat/>
    <w:rPr>
      <w:sz w:val="21"/>
      <w:szCs w:val="21"/>
    </w:rPr>
  </w:style>
  <w:style w:type="paragraph" w:customStyle="1" w:styleId="a">
    <w:name w:val="默认"/>
    <w:qFormat/>
    <w:pPr>
      <w:spacing w:before="160"/>
    </w:pPr>
    <w:rPr>
      <w:rFonts w:ascii="Arial Unicode MS" w:eastAsia="Helvetica Neue" w:hAnsi="Arial Unicode MS" w:cs="Arial Unicode MS" w:hint="eastAsia"/>
      <w:color w:val="000000"/>
      <w:sz w:val="24"/>
      <w:szCs w:val="24"/>
      <w:lang w:val="zh-CN"/>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CommentTextChar">
    <w:name w:val="Comment Text Char"/>
    <w:basedOn w:val="DefaultParagraphFont"/>
    <w:link w:val="CommentText"/>
    <w:qFormat/>
    <w:rPr>
      <w:rFonts w:asciiTheme="minorHAnsi" w:eastAsiaTheme="minorEastAsia" w:hAnsiTheme="minorHAnsi" w:cstheme="minorBidi"/>
      <w:kern w:val="2"/>
      <w:sz w:val="21"/>
      <w:szCs w:val="24"/>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李青</dc:creator>
  <cp:lastModifiedBy>hooyes</cp:lastModifiedBy>
  <cp:revision>14</cp:revision>
  <cp:lastPrinted>2023-03-13T08:17:00Z</cp:lastPrinted>
  <dcterms:created xsi:type="dcterms:W3CDTF">2023-03-09T02:58:00Z</dcterms:created>
  <dcterms:modified xsi:type="dcterms:W3CDTF">2023-04-21T15:20:00Z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2EA997AB793B425486E46A6000F35648</vt:lpwstr>
  </property>
</Properties>
</file>