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A24A" w14:textId="77777777" w:rsidR="003A1EBE" w:rsidRDefault="002A3C4B">
      <w:pPr>
        <w:spacing w:line="360" w:lineRule="auto"/>
        <w:jc w:val="center"/>
        <w:rPr>
          <w:rFonts w:ascii="FangSong_GB2312" w:eastAsia="FangSong_GB2312" w:hAnsi="FangSong_GB2312" w:cs="FangSong_GB2312"/>
          <w:b/>
          <w:bCs/>
          <w:sz w:val="36"/>
          <w:szCs w:val="36"/>
        </w:rPr>
      </w:pPr>
      <w:r>
        <w:rPr>
          <w:rFonts w:ascii="FangSong_GB2312" w:eastAsia="FangSong_GB2312" w:hAnsi="FangSong_GB2312" w:cs="FangSong_GB2312" w:hint="eastAsia"/>
          <w:b/>
          <w:bCs/>
          <w:sz w:val="36"/>
          <w:szCs w:val="36"/>
        </w:rPr>
        <w:t>“企业财务经理履职能力”</w:t>
      </w:r>
      <w:r>
        <w:rPr>
          <w:rFonts w:hint="eastAsia"/>
        </w:rPr>
        <w:t xml:space="preserve"> </w:t>
      </w:r>
      <w:r>
        <w:rPr>
          <w:rFonts w:ascii="FangSong_GB2312" w:eastAsia="FangSong_GB2312" w:hAnsi="FangSong_GB2312" w:cs="FangSong_GB2312" w:hint="eastAsia"/>
          <w:b/>
          <w:bCs/>
          <w:sz w:val="36"/>
          <w:szCs w:val="36"/>
        </w:rPr>
        <w:t>晋升班</w:t>
      </w:r>
    </w:p>
    <w:p w14:paraId="0660A81C" w14:textId="77777777" w:rsidR="003A1EBE" w:rsidRDefault="002A3C4B">
      <w:pPr>
        <w:spacing w:line="360" w:lineRule="auto"/>
        <w:jc w:val="center"/>
        <w:rPr>
          <w:rFonts w:ascii="FangSong_GB2312" w:eastAsia="FangSong_GB2312" w:hAnsi="FangSong_GB2312" w:cs="FangSong_GB2312"/>
          <w:b/>
          <w:bCs/>
          <w:sz w:val="36"/>
          <w:szCs w:val="36"/>
        </w:rPr>
      </w:pPr>
      <w:r>
        <w:rPr>
          <w:rFonts w:ascii="FangSong_GB2312" w:eastAsia="FangSong_GB2312" w:hAnsi="FangSong_GB2312" w:cs="FangSong_GB2312" w:hint="eastAsia"/>
          <w:b/>
          <w:bCs/>
          <w:sz w:val="36"/>
          <w:szCs w:val="36"/>
        </w:rPr>
        <w:t>招生简章</w:t>
      </w:r>
    </w:p>
    <w:p w14:paraId="451DE8A1" w14:textId="77777777" w:rsidR="003A1EBE" w:rsidRDefault="002A3C4B">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一、培训背景</w:t>
      </w:r>
    </w:p>
    <w:p w14:paraId="277233A5" w14:textId="77777777" w:rsidR="003A1EBE" w:rsidRDefault="002A3C4B">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过去十年，中国贡献了全球经济约三分之一的增长量。特别是在全球新冠疫情肆虐的特殊背景下，中国经济之于世界的重要意义尤为凸显。企业是引领经济发展和技术创新的重要力量。随着信息化、数字化和智能化的飞速发展，企业财务对业务决策支持提供更加充分、及时、准确的信息，对企业的运营优化与创新提供更有价值的意见。财务部门已经从单纯的核算型财务正在向战略型、价值创造型转变，而业务与财务的有机融合是财务转型的关键。财务经理作为企业财务战略的执行者，需要加强自身对新技术的应用能力，密切关注业财融合，重视管理会计理论与方法，为业务赋</w:t>
      </w:r>
      <w:r>
        <w:rPr>
          <w:rFonts w:ascii="FangSong_GB2312" w:eastAsia="FangSong_GB2312" w:hAnsi="FangSong_GB2312" w:cs="FangSong_GB2312" w:hint="eastAsia"/>
          <w:sz w:val="32"/>
          <w:szCs w:val="32"/>
        </w:rPr>
        <w:t>能。</w:t>
      </w:r>
    </w:p>
    <w:p w14:paraId="6333FB89" w14:textId="77777777" w:rsidR="003A1EBE" w:rsidRDefault="002A3C4B">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为帮助企业财务经理等中层领导者进一步提升财务管理水平和竞争力，增强财务监控、风险防范和会计信息利用能力，掌握精益管控成本和高效融通资金等管理会计工具和方法，北京国家会计学院继续推出《企业财务经理履职能力》晋升班。课程突出问题导向，采取案例教学、交流研讨和标杆企业考察的方式，紧密结合我国企业数字化转型、业财融合、管理会计发展的重点和难点问题，帮助企业财务经理建立业财融合的财务思维、掌握管理会计工具为持续创造价值，为企业的长期稳定发展增添动力。</w:t>
      </w:r>
    </w:p>
    <w:p w14:paraId="5C459241" w14:textId="77777777" w:rsidR="003A1EBE" w:rsidRDefault="002A3C4B">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lastRenderedPageBreak/>
        <w:t>二、培训特色</w:t>
      </w:r>
    </w:p>
    <w:p w14:paraId="7408BF7F" w14:textId="77777777" w:rsidR="003A1EBE" w:rsidRDefault="002A3C4B">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1.</w:t>
      </w:r>
      <w:r>
        <w:rPr>
          <w:rFonts w:ascii="FangSong_GB2312" w:eastAsia="FangSong_GB2312" w:hAnsi="FangSong_GB2312" w:cs="FangSong_GB2312" w:hint="eastAsia"/>
          <w:sz w:val="32"/>
          <w:szCs w:val="32"/>
        </w:rPr>
        <w:t>【实战】突出实务操作，采用实际案例带领学员</w:t>
      </w:r>
      <w:r>
        <w:rPr>
          <w:rFonts w:ascii="FangSong_GB2312" w:eastAsia="FangSong_GB2312" w:hAnsi="FangSong_GB2312" w:cs="FangSong_GB2312" w:hint="eastAsia"/>
          <w:sz w:val="32"/>
          <w:szCs w:val="32"/>
        </w:rPr>
        <w:t>动手操作管理会计工具与方法；</w:t>
      </w:r>
    </w:p>
    <w:p w14:paraId="0EA75CF5" w14:textId="77777777" w:rsidR="003A1EBE" w:rsidRDefault="002A3C4B">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2.</w:t>
      </w:r>
      <w:r>
        <w:rPr>
          <w:rFonts w:ascii="FangSong_GB2312" w:eastAsia="FangSong_GB2312" w:hAnsi="FangSong_GB2312" w:cs="FangSong_GB2312" w:hint="eastAsia"/>
          <w:sz w:val="32"/>
          <w:szCs w:val="32"/>
        </w:rPr>
        <w:t>【案例】以案例教学为主，围绕案例展开知识点讲解、组织结构化研讨；</w:t>
      </w:r>
    </w:p>
    <w:p w14:paraId="45A5D32F" w14:textId="77777777" w:rsidR="003A1EBE" w:rsidRDefault="002A3C4B">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3.</w:t>
      </w:r>
      <w:r>
        <w:rPr>
          <w:rFonts w:ascii="FangSong_GB2312" w:eastAsia="FangSong_GB2312" w:hAnsi="FangSong_GB2312" w:cs="FangSong_GB2312" w:hint="eastAsia"/>
          <w:sz w:val="32"/>
          <w:szCs w:val="32"/>
        </w:rPr>
        <w:t>【专业】学院拥有一支精通理论前沿及丰富实务经验的优秀师资队伍，以提升职业能力为培养目标；</w:t>
      </w:r>
    </w:p>
    <w:p w14:paraId="05A3840D" w14:textId="77777777" w:rsidR="003A1EBE" w:rsidRDefault="002A3C4B">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4.</w:t>
      </w:r>
      <w:r>
        <w:rPr>
          <w:rFonts w:ascii="FangSong_GB2312" w:eastAsia="FangSong_GB2312" w:hAnsi="FangSong_GB2312" w:cs="FangSong_GB2312" w:hint="eastAsia"/>
          <w:sz w:val="32"/>
          <w:szCs w:val="32"/>
        </w:rPr>
        <w:t>【系统】将财务经理需要掌握的管理者素养和核心专业知识工具和方法技能模块化、体系化。</w:t>
      </w:r>
    </w:p>
    <w:p w14:paraId="6D0D8F42" w14:textId="77777777" w:rsidR="003A1EBE" w:rsidRDefault="002A3C4B">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三、培训收益</w:t>
      </w:r>
    </w:p>
    <w:p w14:paraId="3C3DBB15" w14:textId="77777777" w:rsidR="003A1EBE" w:rsidRDefault="002A3C4B">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1.</w:t>
      </w:r>
      <w:r>
        <w:rPr>
          <w:rFonts w:ascii="FangSong_GB2312" w:eastAsia="FangSong_GB2312" w:hAnsi="FangSong_GB2312" w:cs="FangSong_GB2312" w:hint="eastAsia"/>
          <w:sz w:val="32"/>
          <w:szCs w:val="32"/>
        </w:rPr>
        <w:t>提升财务经理职业素养，为财务转型提供方向性指导，为职业上升储备管理能力；</w:t>
      </w:r>
    </w:p>
    <w:p w14:paraId="273EE1E2" w14:textId="77777777" w:rsidR="003A1EBE" w:rsidRDefault="002A3C4B">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2.</w:t>
      </w:r>
      <w:r>
        <w:rPr>
          <w:rFonts w:ascii="FangSong_GB2312" w:eastAsia="FangSong_GB2312" w:hAnsi="FangSong_GB2312" w:cs="FangSong_GB2312" w:hint="eastAsia"/>
          <w:sz w:val="32"/>
          <w:szCs w:val="32"/>
        </w:rPr>
        <w:t>掌握成本管理和运营管理等基本工具，助力企业价值创造；</w:t>
      </w:r>
    </w:p>
    <w:p w14:paraId="326C58FE" w14:textId="77777777" w:rsidR="003A1EBE" w:rsidRDefault="002A3C4B">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3.</w:t>
      </w:r>
      <w:r>
        <w:rPr>
          <w:rFonts w:ascii="FangSong_GB2312" w:eastAsia="FangSong_GB2312" w:hAnsi="FangSong_GB2312" w:cs="FangSong_GB2312" w:hint="eastAsia"/>
          <w:sz w:val="32"/>
          <w:szCs w:val="32"/>
        </w:rPr>
        <w:t>学习预算编制的流程、工具和方法，掌握企业全面预算管理体系的建设和优化路径；</w:t>
      </w:r>
    </w:p>
    <w:p w14:paraId="019EE377" w14:textId="77777777" w:rsidR="003A1EBE" w:rsidRDefault="002A3C4B">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4.</w:t>
      </w:r>
      <w:r>
        <w:rPr>
          <w:rFonts w:ascii="FangSong_GB2312" w:eastAsia="FangSong_GB2312" w:hAnsi="FangSong_GB2312" w:cs="FangSong_GB2312" w:hint="eastAsia"/>
          <w:sz w:val="32"/>
          <w:szCs w:val="32"/>
        </w:rPr>
        <w:t>全面掌握内部控制建设与评价技术方法；</w:t>
      </w:r>
    </w:p>
    <w:p w14:paraId="478901E1" w14:textId="77777777" w:rsidR="003A1EBE" w:rsidRDefault="002A3C4B">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5.</w:t>
      </w:r>
      <w:r>
        <w:rPr>
          <w:rFonts w:ascii="FangSong_GB2312" w:eastAsia="FangSong_GB2312" w:hAnsi="FangSong_GB2312" w:cs="FangSong_GB2312" w:hint="eastAsia"/>
          <w:sz w:val="32"/>
          <w:szCs w:val="32"/>
        </w:rPr>
        <w:t>掌握企业涉税疑难问题处理与风险应对方法；</w:t>
      </w:r>
    </w:p>
    <w:p w14:paraId="6E19F0AD" w14:textId="77777777" w:rsidR="003A1EBE" w:rsidRDefault="002A3C4B">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6.</w:t>
      </w:r>
      <w:r>
        <w:rPr>
          <w:rFonts w:ascii="FangSong_GB2312" w:eastAsia="FangSong_GB2312" w:hAnsi="FangSong_GB2312" w:cs="FangSong_GB2312" w:hint="eastAsia"/>
          <w:sz w:val="32"/>
          <w:szCs w:val="32"/>
        </w:rPr>
        <w:t>掌握财务信息化管理核心要点。</w:t>
      </w:r>
    </w:p>
    <w:p w14:paraId="7432FD47" w14:textId="77777777" w:rsidR="003A1EBE" w:rsidRDefault="002A3C4B">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四</w:t>
      </w:r>
      <w:r>
        <w:rPr>
          <w:rFonts w:ascii="FangSong_GB2312" w:eastAsia="FangSong_GB2312" w:hAnsi="FangSong_GB2312" w:cs="FangSong_GB2312"/>
          <w:b/>
          <w:bCs/>
          <w:sz w:val="32"/>
          <w:szCs w:val="32"/>
        </w:rPr>
        <w:t>、</w:t>
      </w:r>
      <w:r>
        <w:rPr>
          <w:rFonts w:ascii="FangSong_GB2312" w:eastAsia="FangSong_GB2312" w:hAnsi="FangSong_GB2312" w:cs="FangSong_GB2312" w:hint="eastAsia"/>
          <w:b/>
          <w:bCs/>
          <w:sz w:val="32"/>
          <w:szCs w:val="32"/>
        </w:rPr>
        <w:t>培训对象</w:t>
      </w:r>
    </w:p>
    <w:p w14:paraId="632B844D" w14:textId="77777777" w:rsidR="003A1EBE" w:rsidRDefault="002A3C4B">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企业财务经理等中层领导者。</w:t>
      </w:r>
    </w:p>
    <w:p w14:paraId="177F7363" w14:textId="77777777" w:rsidR="003A1EBE" w:rsidRDefault="002A3C4B">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五</w:t>
      </w:r>
      <w:r>
        <w:rPr>
          <w:rFonts w:ascii="FangSong_GB2312" w:eastAsia="FangSong_GB2312" w:hAnsi="FangSong_GB2312" w:cs="FangSong_GB2312"/>
          <w:b/>
          <w:bCs/>
          <w:sz w:val="32"/>
          <w:szCs w:val="32"/>
        </w:rPr>
        <w:t>、</w:t>
      </w:r>
      <w:r>
        <w:rPr>
          <w:rFonts w:ascii="FangSong_GB2312" w:eastAsia="FangSong_GB2312" w:hAnsi="FangSong_GB2312" w:cs="FangSong_GB2312" w:hint="eastAsia"/>
          <w:b/>
          <w:bCs/>
          <w:sz w:val="32"/>
          <w:szCs w:val="32"/>
        </w:rPr>
        <w:t>培训内容</w:t>
      </w:r>
    </w:p>
    <w:p w14:paraId="0F7A68A5" w14:textId="77777777" w:rsidR="003A1EBE" w:rsidRDefault="002A3C4B">
      <w:pPr>
        <w:widowControl/>
        <w:shd w:val="clear" w:color="auto" w:fill="FFFFFF"/>
        <w:spacing w:line="360" w:lineRule="auto"/>
        <w:ind w:firstLineChars="200" w:firstLine="640"/>
        <w:rPr>
          <w:rFonts w:ascii="FangSong_GB2312" w:eastAsia="FangSong_GB2312" w:hAnsi="FangSong_GB2312" w:cs="FangSong_GB2312"/>
          <w:b/>
          <w:sz w:val="32"/>
          <w:szCs w:val="32"/>
        </w:rPr>
      </w:pPr>
      <w:r>
        <w:rPr>
          <w:rFonts w:ascii="FangSong_GB2312" w:eastAsia="FangSong_GB2312" w:hAnsi="FangSong_GB2312" w:cs="FangSong_GB2312"/>
          <w:b/>
          <w:sz w:val="32"/>
          <w:szCs w:val="32"/>
        </w:rPr>
        <w:lastRenderedPageBreak/>
        <w:t>（一）专业核心素养</w:t>
      </w:r>
    </w:p>
    <w:p w14:paraId="660D46F3" w14:textId="77777777" w:rsidR="003A1EBE" w:rsidRDefault="002A3C4B">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1</w:t>
      </w:r>
      <w:r>
        <w:rPr>
          <w:rFonts w:ascii="FangSong_GB2312" w:eastAsia="FangSong_GB2312" w:hAnsi="FangSong_GB2312" w:cs="FangSong_GB2312"/>
          <w:sz w:val="32"/>
          <w:szCs w:val="32"/>
        </w:rPr>
        <w:t>.</w:t>
      </w:r>
      <w:r>
        <w:rPr>
          <w:rFonts w:ascii="FangSong_GB2312" w:eastAsia="FangSong_GB2312" w:hAnsi="FangSong_GB2312" w:cs="FangSong_GB2312"/>
          <w:sz w:val="32"/>
          <w:szCs w:val="32"/>
        </w:rPr>
        <w:t>财务报表阅读与分析</w:t>
      </w:r>
    </w:p>
    <w:p w14:paraId="2667BD48" w14:textId="77777777" w:rsidR="003A1EBE" w:rsidRDefault="002A3C4B">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2</w:t>
      </w:r>
      <w:r>
        <w:rPr>
          <w:rFonts w:ascii="FangSong_GB2312" w:eastAsia="FangSong_GB2312" w:hAnsi="FangSong_GB2312" w:cs="FangSong_GB2312"/>
          <w:sz w:val="32"/>
          <w:szCs w:val="32"/>
        </w:rPr>
        <w:t>.</w:t>
      </w:r>
      <w:r>
        <w:rPr>
          <w:rFonts w:ascii="FangSong_GB2312" w:eastAsia="FangSong_GB2312" w:hAnsi="FangSong_GB2312" w:cs="FangSong_GB2312"/>
          <w:sz w:val="32"/>
          <w:szCs w:val="32"/>
        </w:rPr>
        <w:t>业财融合与价值创造</w:t>
      </w:r>
    </w:p>
    <w:p w14:paraId="74D5474C" w14:textId="77777777" w:rsidR="003A1EBE" w:rsidRDefault="002A3C4B">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3</w:t>
      </w:r>
      <w:r>
        <w:rPr>
          <w:rFonts w:ascii="FangSong_GB2312" w:eastAsia="FangSong_GB2312" w:hAnsi="FangSong_GB2312" w:cs="FangSong_GB2312"/>
          <w:sz w:val="32"/>
          <w:szCs w:val="32"/>
        </w:rPr>
        <w:t>.</w:t>
      </w:r>
      <w:r>
        <w:rPr>
          <w:rFonts w:ascii="FangSong_GB2312" w:eastAsia="FangSong_GB2312" w:hAnsi="FangSong_GB2312" w:cs="FangSong_GB2312"/>
          <w:sz w:val="32"/>
          <w:szCs w:val="32"/>
        </w:rPr>
        <w:t>预算和绩效考核</w:t>
      </w:r>
    </w:p>
    <w:p w14:paraId="351D2E23" w14:textId="77777777" w:rsidR="003A1EBE" w:rsidRDefault="002A3C4B">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4</w:t>
      </w:r>
      <w:r>
        <w:rPr>
          <w:rFonts w:ascii="FangSong_GB2312" w:eastAsia="FangSong_GB2312" w:hAnsi="FangSong_GB2312" w:cs="FangSong_GB2312"/>
          <w:sz w:val="32"/>
          <w:szCs w:val="32"/>
        </w:rPr>
        <w:t>.</w:t>
      </w:r>
      <w:r>
        <w:rPr>
          <w:rFonts w:ascii="FangSong_GB2312" w:eastAsia="FangSong_GB2312" w:hAnsi="FangSong_GB2312" w:cs="FangSong_GB2312"/>
          <w:sz w:val="32"/>
          <w:szCs w:val="32"/>
        </w:rPr>
        <w:t>资金管理与投融资业务</w:t>
      </w:r>
    </w:p>
    <w:p w14:paraId="3B7FD48C" w14:textId="77777777" w:rsidR="003A1EBE" w:rsidRDefault="002A3C4B">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5</w:t>
      </w:r>
      <w:r>
        <w:rPr>
          <w:rFonts w:ascii="FangSong_GB2312" w:eastAsia="FangSong_GB2312" w:hAnsi="FangSong_GB2312" w:cs="FangSong_GB2312"/>
          <w:sz w:val="32"/>
          <w:szCs w:val="32"/>
        </w:rPr>
        <w:t>.</w:t>
      </w:r>
      <w:r>
        <w:rPr>
          <w:rFonts w:ascii="FangSong_GB2312" w:eastAsia="FangSong_GB2312" w:hAnsi="FangSong_GB2312" w:cs="FangSong_GB2312"/>
          <w:sz w:val="32"/>
          <w:szCs w:val="32"/>
        </w:rPr>
        <w:t>内部控制与风险防范</w:t>
      </w:r>
    </w:p>
    <w:p w14:paraId="3209E4EA" w14:textId="77777777" w:rsidR="003A1EBE" w:rsidRDefault="002A3C4B">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6</w:t>
      </w:r>
      <w:r>
        <w:rPr>
          <w:rFonts w:ascii="FangSong_GB2312" w:eastAsia="FangSong_GB2312" w:hAnsi="FangSong_GB2312" w:cs="FangSong_GB2312"/>
          <w:sz w:val="32"/>
          <w:szCs w:val="32"/>
        </w:rPr>
        <w:t>.</w:t>
      </w:r>
      <w:r>
        <w:rPr>
          <w:rFonts w:ascii="FangSong_GB2312" w:eastAsia="FangSong_GB2312" w:hAnsi="FangSong_GB2312" w:cs="FangSong_GB2312"/>
          <w:sz w:val="32"/>
          <w:szCs w:val="32"/>
        </w:rPr>
        <w:t>涉税疑难问题处理与风险应对</w:t>
      </w:r>
    </w:p>
    <w:p w14:paraId="409FA79F" w14:textId="77777777" w:rsidR="003A1EBE" w:rsidRDefault="002A3C4B">
      <w:pPr>
        <w:widowControl/>
        <w:shd w:val="clear" w:color="auto" w:fill="FFFFFF"/>
        <w:spacing w:line="360" w:lineRule="auto"/>
        <w:ind w:firstLineChars="200" w:firstLine="640"/>
        <w:rPr>
          <w:rFonts w:ascii="FangSong_GB2312" w:eastAsia="FangSong_GB2312" w:hAnsi="FangSong_GB2312" w:cs="FangSong_GB2312"/>
          <w:b/>
          <w:sz w:val="32"/>
          <w:szCs w:val="32"/>
        </w:rPr>
      </w:pPr>
      <w:r>
        <w:rPr>
          <w:rFonts w:ascii="FangSong_GB2312" w:eastAsia="FangSong_GB2312" w:hAnsi="FangSong_GB2312" w:cs="FangSong_GB2312"/>
          <w:b/>
          <w:sz w:val="32"/>
          <w:szCs w:val="32"/>
        </w:rPr>
        <w:t>（二）综合素质提升</w:t>
      </w:r>
    </w:p>
    <w:p w14:paraId="47EE4498" w14:textId="77777777" w:rsidR="003A1EBE" w:rsidRDefault="002A3C4B">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1.</w:t>
      </w:r>
      <w:r>
        <w:rPr>
          <w:rFonts w:ascii="FangSong_GB2312" w:eastAsia="FangSong_GB2312" w:hAnsi="FangSong_GB2312" w:cs="FangSong_GB2312"/>
          <w:sz w:val="32"/>
          <w:szCs w:val="32"/>
        </w:rPr>
        <w:t>财务人员财务素养修炼</w:t>
      </w:r>
    </w:p>
    <w:p w14:paraId="1ACA6026" w14:textId="77777777" w:rsidR="003A1EBE" w:rsidRDefault="002A3C4B">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2</w:t>
      </w:r>
      <w:r>
        <w:rPr>
          <w:rFonts w:ascii="FangSong_GB2312" w:eastAsia="FangSong_GB2312" w:hAnsi="FangSong_GB2312" w:cs="FangSong_GB2312"/>
          <w:sz w:val="32"/>
          <w:szCs w:val="32"/>
        </w:rPr>
        <w:t>.</w:t>
      </w:r>
      <w:r>
        <w:rPr>
          <w:rFonts w:ascii="FangSong_GB2312" w:eastAsia="FangSong_GB2312" w:hAnsi="FangSong_GB2312" w:cs="FangSong_GB2312"/>
          <w:sz w:val="32"/>
          <w:szCs w:val="32"/>
        </w:rPr>
        <w:t>语言的艺术及领导力塑造</w:t>
      </w:r>
    </w:p>
    <w:p w14:paraId="60D75EFB" w14:textId="77777777" w:rsidR="003A1EBE" w:rsidRDefault="002A3C4B">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3</w:t>
      </w:r>
      <w:r>
        <w:rPr>
          <w:rFonts w:ascii="FangSong_GB2312" w:eastAsia="FangSong_GB2312" w:hAnsi="FangSong_GB2312" w:cs="FangSong_GB2312"/>
          <w:sz w:val="32"/>
          <w:szCs w:val="32"/>
        </w:rPr>
        <w:t>.</w:t>
      </w:r>
      <w:r>
        <w:rPr>
          <w:rFonts w:ascii="Calibri" w:eastAsia="FangSong_GB2312" w:hAnsi="Calibri" w:cs="Calibri"/>
          <w:sz w:val="32"/>
          <w:szCs w:val="32"/>
        </w:rPr>
        <w:t> </w:t>
      </w:r>
      <w:r>
        <w:rPr>
          <w:rFonts w:ascii="FangSong_GB2312" w:eastAsia="FangSong_GB2312" w:hAnsi="FangSong_GB2312" w:cs="FangSong_GB2312"/>
          <w:sz w:val="32"/>
          <w:szCs w:val="32"/>
        </w:rPr>
        <w:t>沟通与执行力提升</w:t>
      </w:r>
    </w:p>
    <w:p w14:paraId="4163A078" w14:textId="77777777" w:rsidR="003A1EBE" w:rsidRDefault="002A3C4B">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4</w:t>
      </w:r>
      <w:r>
        <w:rPr>
          <w:rFonts w:ascii="FangSong_GB2312" w:eastAsia="FangSong_GB2312" w:hAnsi="FangSong_GB2312" w:cs="FangSong_GB2312"/>
          <w:sz w:val="32"/>
          <w:szCs w:val="32"/>
        </w:rPr>
        <w:t>.</w:t>
      </w:r>
      <w:r>
        <w:rPr>
          <w:rFonts w:ascii="FangSong_GB2312" w:eastAsia="FangSong_GB2312" w:hAnsi="FangSong_GB2312" w:cs="FangSong_GB2312"/>
          <w:sz w:val="32"/>
          <w:szCs w:val="32"/>
        </w:rPr>
        <w:t>财务团队创新思维及创新激励</w:t>
      </w:r>
    </w:p>
    <w:p w14:paraId="260FFAE8" w14:textId="77777777" w:rsidR="003A1EBE" w:rsidRDefault="002A3C4B">
      <w:pPr>
        <w:widowControl/>
        <w:shd w:val="clear" w:color="auto" w:fill="FFFFFF"/>
        <w:spacing w:line="360" w:lineRule="auto"/>
        <w:ind w:firstLineChars="200" w:firstLine="640"/>
        <w:rPr>
          <w:rFonts w:ascii="FangSong_GB2312" w:eastAsia="FangSong_GB2312" w:hAnsi="FangSong_GB2312" w:cs="FangSong_GB2312"/>
          <w:b/>
          <w:sz w:val="32"/>
          <w:szCs w:val="32"/>
        </w:rPr>
      </w:pPr>
      <w:r>
        <w:rPr>
          <w:rFonts w:ascii="FangSong_GB2312" w:eastAsia="FangSong_GB2312" w:hAnsi="FangSong_GB2312" w:cs="FangSong_GB2312"/>
          <w:b/>
          <w:sz w:val="32"/>
          <w:szCs w:val="32"/>
        </w:rPr>
        <w:t>（三）研讨交流</w:t>
      </w:r>
    </w:p>
    <w:p w14:paraId="4E194B8E" w14:textId="77777777" w:rsidR="003A1EBE" w:rsidRDefault="002A3C4B">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利用破冰活动、结构化研讨以及学员分享等教学形式针对降本增效、投融资等热点主题展开讨论。</w:t>
      </w:r>
    </w:p>
    <w:p w14:paraId="3B74660C" w14:textId="77777777" w:rsidR="003A1EBE" w:rsidRDefault="002A3C4B">
      <w:pPr>
        <w:widowControl/>
        <w:shd w:val="clear" w:color="auto" w:fill="FFFFFF"/>
        <w:spacing w:line="360" w:lineRule="auto"/>
        <w:ind w:firstLineChars="200" w:firstLine="640"/>
        <w:rPr>
          <w:rFonts w:ascii="FangSong_GB2312" w:eastAsia="FangSong_GB2312" w:hAnsi="FangSong_GB2312" w:cs="FangSong_GB2312"/>
          <w:b/>
          <w:sz w:val="32"/>
          <w:szCs w:val="32"/>
        </w:rPr>
      </w:pPr>
      <w:r>
        <w:rPr>
          <w:rFonts w:ascii="FangSong_GB2312" w:eastAsia="FangSong_GB2312" w:hAnsi="FangSong_GB2312" w:cs="FangSong_GB2312"/>
          <w:b/>
          <w:sz w:val="32"/>
          <w:szCs w:val="32"/>
        </w:rPr>
        <w:t>（四）智慧财务基地考察</w:t>
      </w:r>
    </w:p>
    <w:p w14:paraId="7B7B9D91" w14:textId="77777777" w:rsidR="003A1EBE" w:rsidRDefault="002A3C4B">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读万卷书，更要行万里路。本次培训将设置校外移动课堂，组织学员参观走访业内财务共享标杆单位，补短板、强弱项，聚焦企业财务的数字化转型之路，领略财务转型与价值创造的精髓，赋能面向未来、面向国际化的财务经理。</w:t>
      </w:r>
    </w:p>
    <w:p w14:paraId="5058C141" w14:textId="77777777" w:rsidR="003A1EBE" w:rsidRDefault="002A3C4B">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六、培训方式</w:t>
      </w:r>
    </w:p>
    <w:p w14:paraId="77FAC4EF" w14:textId="77777777" w:rsidR="003A1EBE" w:rsidRDefault="002A3C4B">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lastRenderedPageBreak/>
        <w:t>为帮助学员更快地了解课程资讯，更有效地掌握培训内容，本项目以面授课堂教学和交流研讨为主，同时将免费推送给学员与本主题相关的精品录播课程，方便学员利用网络课堂提前预习、巩固相关专业知识</w:t>
      </w:r>
      <w:r>
        <w:rPr>
          <w:rFonts w:ascii="FangSong_GB2312" w:eastAsia="FangSong_GB2312" w:hAnsi="FangSong_GB2312" w:cs="FangSong_GB2312" w:hint="eastAsia"/>
          <w:sz w:val="32"/>
          <w:szCs w:val="32"/>
        </w:rPr>
        <w:t>，再结合面授课堂进一步强化、拓展。</w:t>
      </w:r>
    </w:p>
    <w:p w14:paraId="6A61FB5C" w14:textId="77777777" w:rsidR="003A1EBE" w:rsidRPr="008E1E89" w:rsidRDefault="002A3C4B" w:rsidP="008E1E89">
      <w:pPr>
        <w:spacing w:line="360" w:lineRule="auto"/>
        <w:rPr>
          <w:rFonts w:ascii="FangSong_GB2312" w:eastAsia="FangSong_GB2312" w:hAnsi="FangSong_GB2312" w:cs="FangSong_GB2312"/>
          <w:b/>
          <w:bCs/>
          <w:sz w:val="32"/>
          <w:szCs w:val="32"/>
        </w:rPr>
      </w:pPr>
      <w:r w:rsidRPr="008E1E89">
        <w:rPr>
          <w:rFonts w:ascii="FangSong_GB2312" w:eastAsia="FangSong_GB2312" w:hAnsi="FangSong_GB2312" w:cs="FangSong_GB2312" w:hint="eastAsia"/>
          <w:b/>
          <w:bCs/>
          <w:sz w:val="32"/>
          <w:szCs w:val="32"/>
        </w:rPr>
        <w:t>七、师资力量</w:t>
      </w:r>
    </w:p>
    <w:p w14:paraId="4BF4E00C" w14:textId="77777777" w:rsidR="003A1EBE" w:rsidRDefault="002A3C4B">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授课老师均具有深厚的理论功底及丰富的实践经验，拟聘师资如下：</w:t>
      </w:r>
    </w:p>
    <w:p w14:paraId="0C440E38" w14:textId="77777777" w:rsidR="003A1EBE" w:rsidRDefault="002A3C4B">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b/>
          <w:sz w:val="32"/>
          <w:szCs w:val="32"/>
        </w:rPr>
        <w:t>马老师</w:t>
      </w:r>
      <w:r>
        <w:rPr>
          <w:rFonts w:ascii="FangSong_GB2312" w:eastAsia="FangSong_GB2312" w:hAnsi="FangSong_GB2312" w:cs="FangSong_GB2312"/>
          <w:sz w:val="32"/>
          <w:szCs w:val="32"/>
        </w:rPr>
        <w:t>：管理学博士，北京国家会计学院教授，国务院政府特殊津贴专家。主要致力于中国企业会计准则及会计制度变革的历史演进、企业会计政策选择、上市公司会计信息失真治理机制、企业改制上市再融资及其相关的财务会计问题研究。语言幽默风趣，长期为大中型企事业总会计师素质提升</w:t>
      </w:r>
      <w:r>
        <w:rPr>
          <w:rFonts w:ascii="FangSong_GB2312" w:eastAsia="FangSong_GB2312" w:hAnsi="FangSong_GB2312" w:cs="FangSong_GB2312" w:hint="eastAsia"/>
          <w:sz w:val="32"/>
          <w:szCs w:val="32"/>
        </w:rPr>
        <w:t>、</w:t>
      </w:r>
      <w:r>
        <w:rPr>
          <w:rFonts w:ascii="FangSong_GB2312" w:eastAsia="FangSong_GB2312" w:hAnsi="FangSong_GB2312" w:cs="FangSong_GB2312"/>
          <w:sz w:val="32"/>
          <w:szCs w:val="32"/>
        </w:rPr>
        <w:t>企业领导人及财务人员做培训，课程深受学员好评</w:t>
      </w:r>
      <w:r>
        <w:rPr>
          <w:rFonts w:ascii="FangSong_GB2312" w:eastAsia="FangSong_GB2312" w:hAnsi="FangSong_GB2312" w:cs="FangSong_GB2312" w:hint="eastAsia"/>
          <w:sz w:val="32"/>
          <w:szCs w:val="32"/>
        </w:rPr>
        <w:t>。</w:t>
      </w:r>
    </w:p>
    <w:p w14:paraId="29E2365D" w14:textId="77777777" w:rsidR="003A1EBE" w:rsidRDefault="002A3C4B">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b/>
          <w:sz w:val="32"/>
          <w:szCs w:val="32"/>
        </w:rPr>
        <w:t>郜老师</w:t>
      </w:r>
      <w:r>
        <w:rPr>
          <w:rFonts w:ascii="FangSong_GB2312" w:eastAsia="FangSong_GB2312" w:hAnsi="FangSong_GB2312" w:cs="FangSong_GB2312"/>
          <w:sz w:val="32"/>
          <w:szCs w:val="32"/>
        </w:rPr>
        <w:t>：博士，注册会计师，中国成本研究会理事，中央财经大学</w:t>
      </w:r>
      <w:r>
        <w:rPr>
          <w:rFonts w:ascii="FangSong_GB2312" w:eastAsia="FangSong_GB2312" w:hAnsi="FangSong_GB2312" w:cs="FangSong_GB2312"/>
          <w:sz w:val="32"/>
          <w:szCs w:val="32"/>
        </w:rPr>
        <w:t>MBA</w:t>
      </w:r>
      <w:r>
        <w:rPr>
          <w:rFonts w:ascii="FangSong_GB2312" w:eastAsia="FangSong_GB2312" w:hAnsi="FangSong_GB2312" w:cs="FangSong_GB2312"/>
          <w:sz w:val="32"/>
          <w:szCs w:val="32"/>
        </w:rPr>
        <w:t>中心客座教授，北京国家会计学院兼职教授。曾任大型上市公司企业总裁，投融资策划及企业资本运营实战经验丰富，师承会计名家</w:t>
      </w:r>
      <w:r>
        <w:rPr>
          <w:rFonts w:ascii="FangSong_GB2312" w:eastAsia="FangSong_GB2312" w:hAnsi="FangSong_GB2312" w:cs="FangSong_GB2312" w:hint="eastAsia"/>
          <w:sz w:val="32"/>
          <w:szCs w:val="32"/>
        </w:rPr>
        <w:t>。</w:t>
      </w:r>
    </w:p>
    <w:p w14:paraId="664C5437" w14:textId="77777777" w:rsidR="003A1EBE" w:rsidRDefault="002A3C4B">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b/>
          <w:sz w:val="32"/>
          <w:szCs w:val="32"/>
        </w:rPr>
        <w:t>聂老师</w:t>
      </w:r>
      <w:r>
        <w:rPr>
          <w:rFonts w:ascii="FangSong_GB2312" w:eastAsia="FangSong_GB2312" w:hAnsi="FangSong_GB2312" w:cs="FangSong_GB2312"/>
          <w:sz w:val="32"/>
          <w:szCs w:val="32"/>
        </w:rPr>
        <w:t>：北京国家会计学院</w:t>
      </w:r>
      <w:r>
        <w:rPr>
          <w:rFonts w:ascii="FangSong_GB2312" w:eastAsia="FangSong_GB2312" w:hAnsi="FangSong_GB2312" w:cs="FangSong_GB2312"/>
          <w:sz w:val="32"/>
          <w:szCs w:val="32"/>
        </w:rPr>
        <w:t>副教授，硕士生导师。主要从事企业财务、会计问题的研究与管理咨询工作。主讲课程涵盖集团财务管控、内部控制、风险管理、非财务人员财务、预算管理、成本管理、管理会计等领域</w:t>
      </w:r>
      <w:r>
        <w:rPr>
          <w:rFonts w:ascii="FangSong_GB2312" w:eastAsia="FangSong_GB2312" w:hAnsi="FangSong_GB2312" w:cs="FangSong_GB2312" w:hint="eastAsia"/>
          <w:sz w:val="32"/>
          <w:szCs w:val="32"/>
        </w:rPr>
        <w:t>。</w:t>
      </w:r>
    </w:p>
    <w:p w14:paraId="1947B84C" w14:textId="77777777" w:rsidR="003A1EBE" w:rsidRDefault="002A3C4B">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b/>
          <w:sz w:val="32"/>
          <w:szCs w:val="32"/>
        </w:rPr>
        <w:lastRenderedPageBreak/>
        <w:t>郝老师</w:t>
      </w:r>
      <w:r>
        <w:rPr>
          <w:rFonts w:ascii="FangSong_GB2312" w:eastAsia="FangSong_GB2312" w:hAnsi="FangSong_GB2312" w:cs="FangSong_GB2312"/>
          <w:sz w:val="32"/>
          <w:szCs w:val="32"/>
        </w:rPr>
        <w:t>：北京师范大学教授，博士生导师。主要研究领域为：公司财务、资本市场与财务会计。人力资源和社会保障部干部教育培训专家，中国会计学会对外学术交流委员会委员，中国对外经济贸易会计学会理事，多本国际高水平期刊与国内权威期刊审稿人</w:t>
      </w:r>
      <w:r>
        <w:rPr>
          <w:rFonts w:ascii="FangSong_GB2312" w:eastAsia="FangSong_GB2312" w:hAnsi="FangSong_GB2312" w:cs="FangSong_GB2312" w:hint="eastAsia"/>
          <w:sz w:val="32"/>
          <w:szCs w:val="32"/>
        </w:rPr>
        <w:t>。</w:t>
      </w:r>
    </w:p>
    <w:p w14:paraId="6F75E7D1" w14:textId="12A21B79" w:rsidR="003A1EBE" w:rsidRDefault="002A3C4B">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b/>
          <w:sz w:val="32"/>
          <w:szCs w:val="32"/>
        </w:rPr>
        <w:t>王老师</w:t>
      </w:r>
      <w:r w:rsidR="0068197B">
        <w:rPr>
          <w:rFonts w:ascii="FangSong_GB2312" w:eastAsia="FangSong_GB2312" w:hAnsi="FangSong_GB2312" w:cs="FangSong_GB2312"/>
          <w:sz w:val="32"/>
          <w:szCs w:val="32"/>
        </w:rPr>
        <w:t>：</w:t>
      </w:r>
      <w:r>
        <w:rPr>
          <w:rFonts w:ascii="FangSong_GB2312" w:eastAsia="FangSong_GB2312" w:hAnsi="FangSong_GB2312" w:cs="FangSong_GB2312"/>
          <w:sz w:val="32"/>
          <w:szCs w:val="32"/>
        </w:rPr>
        <w:t>某大型央企财务总监，全国会计领军人才、</w:t>
      </w:r>
      <w:r>
        <w:rPr>
          <w:rFonts w:ascii="FangSong_GB2312" w:eastAsia="FangSong_GB2312" w:hAnsi="FangSong_GB2312" w:cs="FangSong_GB2312"/>
          <w:sz w:val="32"/>
          <w:szCs w:val="32"/>
        </w:rPr>
        <w:t>2014</w:t>
      </w:r>
      <w:r>
        <w:rPr>
          <w:rFonts w:ascii="FangSong_GB2312" w:eastAsia="FangSong_GB2312" w:hAnsi="FangSong_GB2312" w:cs="FangSong_GB2312"/>
          <w:sz w:val="32"/>
          <w:szCs w:val="32"/>
        </w:rPr>
        <w:t>年全国会计领军人才特殊支持计划入选者、首批全国税务领军人才。具有丰富的案例与实战经验，课程颇受学员好评</w:t>
      </w:r>
      <w:r>
        <w:rPr>
          <w:rFonts w:ascii="FangSong_GB2312" w:eastAsia="FangSong_GB2312" w:hAnsi="FangSong_GB2312" w:cs="FangSong_GB2312" w:hint="eastAsia"/>
          <w:sz w:val="32"/>
          <w:szCs w:val="32"/>
        </w:rPr>
        <w:t>。</w:t>
      </w:r>
    </w:p>
    <w:p w14:paraId="194B1D36" w14:textId="77777777" w:rsidR="003A1EBE" w:rsidRDefault="002A3C4B">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以及北京国家会计学院教授、实务界资深专家、政策制定者等，具体师资以实际课表为准。</w:t>
      </w:r>
    </w:p>
    <w:p w14:paraId="71AC63D3" w14:textId="77777777" w:rsidR="003A1EBE" w:rsidRPr="00D54B80" w:rsidRDefault="002A3C4B" w:rsidP="00D54B80">
      <w:pPr>
        <w:spacing w:line="360" w:lineRule="auto"/>
        <w:rPr>
          <w:rFonts w:ascii="FangSong_GB2312" w:eastAsia="FangSong_GB2312" w:hAnsi="FangSong_GB2312" w:cs="FangSong_GB2312"/>
          <w:b/>
          <w:bCs/>
          <w:sz w:val="32"/>
          <w:szCs w:val="32"/>
        </w:rPr>
      </w:pPr>
      <w:r w:rsidRPr="00D54B80">
        <w:rPr>
          <w:rFonts w:ascii="FangSong_GB2312" w:eastAsia="FangSong_GB2312" w:hAnsi="FangSong_GB2312" w:cs="FangSong_GB2312" w:hint="eastAsia"/>
          <w:b/>
          <w:bCs/>
          <w:sz w:val="32"/>
          <w:szCs w:val="32"/>
        </w:rPr>
        <w:t>八、面授时间地点</w:t>
      </w:r>
    </w:p>
    <w:tbl>
      <w:tblPr>
        <w:tblpPr w:vertAnchor="text"/>
        <w:tblW w:w="4998"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335"/>
        <w:gridCol w:w="1786"/>
        <w:gridCol w:w="1673"/>
        <w:gridCol w:w="2032"/>
        <w:gridCol w:w="1493"/>
      </w:tblGrid>
      <w:tr w:rsidR="003A1EBE" w14:paraId="030B1920" w14:textId="77777777">
        <w:trPr>
          <w:trHeight w:val="699"/>
        </w:trPr>
        <w:tc>
          <w:tcPr>
            <w:tcW w:w="802" w:type="pct"/>
            <w:tcBorders>
              <w:top w:val="outset" w:sz="6" w:space="0" w:color="auto"/>
              <w:left w:val="outset" w:sz="6" w:space="0" w:color="auto"/>
              <w:bottom w:val="outset" w:sz="6" w:space="0" w:color="auto"/>
              <w:right w:val="outset" w:sz="6" w:space="0" w:color="auto"/>
            </w:tcBorders>
            <w:shd w:val="clear" w:color="auto" w:fill="auto"/>
            <w:vAlign w:val="center"/>
          </w:tcPr>
          <w:p w14:paraId="7D7E933B"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期数</w:t>
            </w:r>
          </w:p>
        </w:tc>
        <w:tc>
          <w:tcPr>
            <w:tcW w:w="1073" w:type="pct"/>
            <w:tcBorders>
              <w:top w:val="outset" w:sz="6" w:space="0" w:color="auto"/>
              <w:left w:val="outset" w:sz="6" w:space="0" w:color="auto"/>
              <w:bottom w:val="outset" w:sz="6" w:space="0" w:color="auto"/>
              <w:right w:val="outset" w:sz="6" w:space="0" w:color="auto"/>
            </w:tcBorders>
            <w:shd w:val="clear" w:color="auto" w:fill="auto"/>
            <w:vAlign w:val="center"/>
          </w:tcPr>
          <w:p w14:paraId="7BE328C1"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报到时间</w:t>
            </w:r>
          </w:p>
        </w:tc>
        <w:tc>
          <w:tcPr>
            <w:tcW w:w="1005" w:type="pct"/>
            <w:tcBorders>
              <w:top w:val="outset" w:sz="6" w:space="0" w:color="auto"/>
              <w:left w:val="outset" w:sz="6" w:space="0" w:color="auto"/>
              <w:bottom w:val="outset" w:sz="6" w:space="0" w:color="auto"/>
              <w:right w:val="outset" w:sz="6" w:space="0" w:color="auto"/>
            </w:tcBorders>
            <w:shd w:val="clear" w:color="auto" w:fill="auto"/>
            <w:vAlign w:val="center"/>
          </w:tcPr>
          <w:p w14:paraId="549F6AB9"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开始时间</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14:paraId="02CE29BB"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结束时间</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14:paraId="3A239B57"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培训地点</w:t>
            </w:r>
          </w:p>
        </w:tc>
      </w:tr>
      <w:tr w:rsidR="003A1EBE" w14:paraId="63E52B91" w14:textId="77777777">
        <w:trPr>
          <w:trHeight w:val="363"/>
        </w:trPr>
        <w:tc>
          <w:tcPr>
            <w:tcW w:w="802" w:type="pct"/>
            <w:tcBorders>
              <w:top w:val="outset" w:sz="6" w:space="0" w:color="auto"/>
              <w:left w:val="outset" w:sz="6" w:space="0" w:color="auto"/>
              <w:bottom w:val="outset" w:sz="6" w:space="0" w:color="auto"/>
              <w:right w:val="outset" w:sz="6" w:space="0" w:color="auto"/>
            </w:tcBorders>
            <w:shd w:val="clear" w:color="auto" w:fill="auto"/>
            <w:vAlign w:val="center"/>
          </w:tcPr>
          <w:p w14:paraId="5BCF93CD"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5</w:t>
            </w:r>
            <w:r>
              <w:rPr>
                <w:rFonts w:ascii="仿宋" w:eastAsia="仿宋" w:hAnsi="仿宋" w:cs="仿宋" w:hint="eastAsia"/>
                <w:color w:val="535455"/>
                <w:sz w:val="28"/>
                <w:szCs w:val="28"/>
              </w:rPr>
              <w:t>期</w:t>
            </w:r>
          </w:p>
        </w:tc>
        <w:tc>
          <w:tcPr>
            <w:tcW w:w="1073" w:type="pct"/>
            <w:tcBorders>
              <w:top w:val="outset" w:sz="6" w:space="0" w:color="auto"/>
              <w:left w:val="outset" w:sz="6" w:space="0" w:color="auto"/>
              <w:bottom w:val="outset" w:sz="6" w:space="0" w:color="auto"/>
              <w:right w:val="outset" w:sz="6" w:space="0" w:color="auto"/>
            </w:tcBorders>
            <w:shd w:val="clear" w:color="auto" w:fill="auto"/>
            <w:vAlign w:val="center"/>
          </w:tcPr>
          <w:p w14:paraId="4565FBA3"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3</w:t>
            </w:r>
            <w:r>
              <w:rPr>
                <w:rFonts w:ascii="仿宋" w:eastAsia="仿宋" w:hAnsi="仿宋" w:cs="仿宋" w:hint="eastAsia"/>
                <w:color w:val="535455"/>
                <w:sz w:val="28"/>
                <w:szCs w:val="28"/>
              </w:rPr>
              <w:t>月</w:t>
            </w:r>
            <w:r>
              <w:rPr>
                <w:rFonts w:ascii="仿宋" w:eastAsia="仿宋" w:hAnsi="仿宋" w:cs="仿宋" w:hint="eastAsia"/>
                <w:color w:val="535455"/>
                <w:sz w:val="28"/>
                <w:szCs w:val="28"/>
              </w:rPr>
              <w:t>9</w:t>
            </w:r>
            <w:r>
              <w:rPr>
                <w:rFonts w:ascii="仿宋" w:eastAsia="仿宋" w:hAnsi="仿宋" w:cs="仿宋" w:hint="eastAsia"/>
                <w:color w:val="535455"/>
                <w:sz w:val="28"/>
                <w:szCs w:val="28"/>
              </w:rPr>
              <w:t>日</w:t>
            </w:r>
          </w:p>
        </w:tc>
        <w:tc>
          <w:tcPr>
            <w:tcW w:w="1005" w:type="pct"/>
            <w:tcBorders>
              <w:top w:val="outset" w:sz="6" w:space="0" w:color="auto"/>
              <w:left w:val="outset" w:sz="6" w:space="0" w:color="auto"/>
              <w:bottom w:val="outset" w:sz="6" w:space="0" w:color="auto"/>
              <w:right w:val="outset" w:sz="6" w:space="0" w:color="auto"/>
            </w:tcBorders>
            <w:shd w:val="clear" w:color="auto" w:fill="auto"/>
            <w:vAlign w:val="center"/>
          </w:tcPr>
          <w:p w14:paraId="747376BA"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3</w:t>
            </w:r>
            <w:r>
              <w:rPr>
                <w:rFonts w:ascii="仿宋" w:eastAsia="仿宋" w:hAnsi="仿宋" w:cs="仿宋" w:hint="eastAsia"/>
                <w:color w:val="535455"/>
                <w:sz w:val="28"/>
                <w:szCs w:val="28"/>
              </w:rPr>
              <w:t>月</w:t>
            </w:r>
            <w:r>
              <w:rPr>
                <w:rFonts w:ascii="仿宋" w:eastAsia="仿宋" w:hAnsi="仿宋" w:cs="仿宋" w:hint="eastAsia"/>
                <w:color w:val="535455"/>
                <w:sz w:val="28"/>
                <w:szCs w:val="28"/>
              </w:rPr>
              <w:t>10</w:t>
            </w:r>
            <w:r>
              <w:rPr>
                <w:rFonts w:ascii="仿宋" w:eastAsia="仿宋" w:hAnsi="仿宋" w:cs="仿宋" w:hint="eastAsia"/>
                <w:color w:val="535455"/>
                <w:sz w:val="28"/>
                <w:szCs w:val="28"/>
              </w:rPr>
              <w:t>日</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14:paraId="0C9EA799"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3</w:t>
            </w:r>
            <w:r>
              <w:rPr>
                <w:rFonts w:ascii="仿宋" w:eastAsia="仿宋" w:hAnsi="仿宋" w:cs="仿宋" w:hint="eastAsia"/>
                <w:color w:val="535455"/>
                <w:sz w:val="28"/>
                <w:szCs w:val="28"/>
              </w:rPr>
              <w:t>月</w:t>
            </w:r>
            <w:r>
              <w:rPr>
                <w:rFonts w:ascii="仿宋" w:eastAsia="仿宋" w:hAnsi="仿宋" w:cs="仿宋" w:hint="eastAsia"/>
                <w:color w:val="535455"/>
                <w:sz w:val="28"/>
                <w:szCs w:val="28"/>
              </w:rPr>
              <w:t>13</w:t>
            </w:r>
            <w:r>
              <w:rPr>
                <w:rFonts w:ascii="仿宋" w:eastAsia="仿宋" w:hAnsi="仿宋" w:cs="仿宋" w:hint="eastAsia"/>
                <w:color w:val="535455"/>
                <w:sz w:val="28"/>
                <w:szCs w:val="28"/>
              </w:rPr>
              <w:t>日</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14:paraId="3D904CF5"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北京</w:t>
            </w:r>
          </w:p>
        </w:tc>
      </w:tr>
      <w:tr w:rsidR="003A1EBE" w14:paraId="617B26B6" w14:textId="77777777">
        <w:trPr>
          <w:trHeight w:val="699"/>
        </w:trPr>
        <w:tc>
          <w:tcPr>
            <w:tcW w:w="802" w:type="pct"/>
            <w:tcBorders>
              <w:top w:val="outset" w:sz="6" w:space="0" w:color="auto"/>
              <w:left w:val="outset" w:sz="6" w:space="0" w:color="auto"/>
              <w:bottom w:val="outset" w:sz="6" w:space="0" w:color="auto"/>
              <w:right w:val="outset" w:sz="6" w:space="0" w:color="auto"/>
            </w:tcBorders>
            <w:shd w:val="clear" w:color="auto" w:fill="auto"/>
            <w:vAlign w:val="center"/>
          </w:tcPr>
          <w:p w14:paraId="69C54E56"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6</w:t>
            </w:r>
            <w:r>
              <w:rPr>
                <w:rFonts w:ascii="仿宋" w:eastAsia="仿宋" w:hAnsi="仿宋" w:cs="仿宋" w:hint="eastAsia"/>
                <w:color w:val="535455"/>
                <w:sz w:val="28"/>
                <w:szCs w:val="28"/>
              </w:rPr>
              <w:t>期</w:t>
            </w:r>
          </w:p>
        </w:tc>
        <w:tc>
          <w:tcPr>
            <w:tcW w:w="1073" w:type="pct"/>
            <w:tcBorders>
              <w:top w:val="outset" w:sz="6" w:space="0" w:color="auto"/>
              <w:left w:val="outset" w:sz="6" w:space="0" w:color="auto"/>
              <w:bottom w:val="outset" w:sz="6" w:space="0" w:color="auto"/>
              <w:right w:val="outset" w:sz="6" w:space="0" w:color="auto"/>
            </w:tcBorders>
            <w:shd w:val="clear" w:color="auto" w:fill="auto"/>
            <w:vAlign w:val="center"/>
          </w:tcPr>
          <w:p w14:paraId="515B3253"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4</w:t>
            </w:r>
            <w:r>
              <w:rPr>
                <w:rFonts w:ascii="仿宋" w:eastAsia="仿宋" w:hAnsi="仿宋" w:cs="仿宋" w:hint="eastAsia"/>
                <w:color w:val="535455"/>
                <w:sz w:val="28"/>
                <w:szCs w:val="28"/>
              </w:rPr>
              <w:t>月</w:t>
            </w:r>
            <w:r>
              <w:rPr>
                <w:rFonts w:ascii="仿宋" w:eastAsia="仿宋" w:hAnsi="仿宋" w:cs="仿宋" w:hint="eastAsia"/>
                <w:color w:val="535455"/>
                <w:sz w:val="28"/>
                <w:szCs w:val="28"/>
              </w:rPr>
              <w:t>13</w:t>
            </w:r>
            <w:r>
              <w:rPr>
                <w:rFonts w:ascii="仿宋" w:eastAsia="仿宋" w:hAnsi="仿宋" w:cs="仿宋" w:hint="eastAsia"/>
                <w:color w:val="535455"/>
                <w:sz w:val="28"/>
                <w:szCs w:val="28"/>
              </w:rPr>
              <w:t>日</w:t>
            </w:r>
          </w:p>
        </w:tc>
        <w:tc>
          <w:tcPr>
            <w:tcW w:w="1005" w:type="pct"/>
            <w:tcBorders>
              <w:top w:val="outset" w:sz="6" w:space="0" w:color="auto"/>
              <w:left w:val="outset" w:sz="6" w:space="0" w:color="auto"/>
              <w:bottom w:val="outset" w:sz="6" w:space="0" w:color="auto"/>
              <w:right w:val="outset" w:sz="6" w:space="0" w:color="auto"/>
            </w:tcBorders>
            <w:shd w:val="clear" w:color="auto" w:fill="auto"/>
            <w:vAlign w:val="center"/>
          </w:tcPr>
          <w:p w14:paraId="32A6885F"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4</w:t>
            </w:r>
            <w:r>
              <w:rPr>
                <w:rFonts w:ascii="仿宋" w:eastAsia="仿宋" w:hAnsi="仿宋" w:cs="仿宋" w:hint="eastAsia"/>
                <w:color w:val="535455"/>
                <w:sz w:val="28"/>
                <w:szCs w:val="28"/>
              </w:rPr>
              <w:t>月</w:t>
            </w:r>
            <w:r>
              <w:rPr>
                <w:rFonts w:ascii="仿宋" w:eastAsia="仿宋" w:hAnsi="仿宋" w:cs="仿宋" w:hint="eastAsia"/>
                <w:color w:val="535455"/>
                <w:sz w:val="28"/>
                <w:szCs w:val="28"/>
              </w:rPr>
              <w:t>14</w:t>
            </w:r>
            <w:r>
              <w:rPr>
                <w:rFonts w:ascii="仿宋" w:eastAsia="仿宋" w:hAnsi="仿宋" w:cs="仿宋" w:hint="eastAsia"/>
                <w:color w:val="535455"/>
                <w:sz w:val="28"/>
                <w:szCs w:val="28"/>
              </w:rPr>
              <w:t>日</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14:paraId="39CA85C5"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4</w:t>
            </w:r>
            <w:r>
              <w:rPr>
                <w:rFonts w:ascii="仿宋" w:eastAsia="仿宋" w:hAnsi="仿宋" w:cs="仿宋" w:hint="eastAsia"/>
                <w:color w:val="535455"/>
                <w:sz w:val="28"/>
                <w:szCs w:val="28"/>
              </w:rPr>
              <w:t>月</w:t>
            </w:r>
            <w:r>
              <w:rPr>
                <w:rFonts w:ascii="仿宋" w:eastAsia="仿宋" w:hAnsi="仿宋" w:cs="仿宋" w:hint="eastAsia"/>
                <w:color w:val="535455"/>
                <w:sz w:val="28"/>
                <w:szCs w:val="28"/>
              </w:rPr>
              <w:t>17</w:t>
            </w:r>
            <w:r>
              <w:rPr>
                <w:rFonts w:ascii="仿宋" w:eastAsia="仿宋" w:hAnsi="仿宋" w:cs="仿宋" w:hint="eastAsia"/>
                <w:color w:val="535455"/>
                <w:sz w:val="28"/>
                <w:szCs w:val="28"/>
              </w:rPr>
              <w:t>日</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14:paraId="297AA791"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北京</w:t>
            </w:r>
          </w:p>
        </w:tc>
      </w:tr>
      <w:tr w:rsidR="003A1EBE" w14:paraId="60370902" w14:textId="77777777">
        <w:trPr>
          <w:trHeight w:val="699"/>
        </w:trPr>
        <w:tc>
          <w:tcPr>
            <w:tcW w:w="802" w:type="pct"/>
            <w:tcBorders>
              <w:top w:val="outset" w:sz="6" w:space="0" w:color="auto"/>
              <w:left w:val="outset" w:sz="6" w:space="0" w:color="auto"/>
              <w:bottom w:val="outset" w:sz="6" w:space="0" w:color="auto"/>
              <w:right w:val="outset" w:sz="6" w:space="0" w:color="auto"/>
            </w:tcBorders>
            <w:shd w:val="clear" w:color="auto" w:fill="auto"/>
            <w:vAlign w:val="center"/>
          </w:tcPr>
          <w:p w14:paraId="4C89076E"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7</w:t>
            </w:r>
            <w:r>
              <w:rPr>
                <w:rFonts w:ascii="仿宋" w:eastAsia="仿宋" w:hAnsi="仿宋" w:cs="仿宋" w:hint="eastAsia"/>
                <w:color w:val="535455"/>
                <w:sz w:val="28"/>
                <w:szCs w:val="28"/>
              </w:rPr>
              <w:t>期</w:t>
            </w:r>
          </w:p>
        </w:tc>
        <w:tc>
          <w:tcPr>
            <w:tcW w:w="1073" w:type="pct"/>
            <w:tcBorders>
              <w:top w:val="outset" w:sz="6" w:space="0" w:color="auto"/>
              <w:left w:val="outset" w:sz="6" w:space="0" w:color="auto"/>
              <w:bottom w:val="outset" w:sz="6" w:space="0" w:color="auto"/>
              <w:right w:val="outset" w:sz="6" w:space="0" w:color="auto"/>
            </w:tcBorders>
            <w:shd w:val="clear" w:color="auto" w:fill="auto"/>
            <w:vAlign w:val="center"/>
          </w:tcPr>
          <w:p w14:paraId="3FEEF5B5"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5</w:t>
            </w:r>
            <w:r>
              <w:rPr>
                <w:rFonts w:ascii="仿宋" w:eastAsia="仿宋" w:hAnsi="仿宋" w:cs="仿宋" w:hint="eastAsia"/>
                <w:color w:val="535455"/>
                <w:sz w:val="28"/>
                <w:szCs w:val="28"/>
              </w:rPr>
              <w:t>月</w:t>
            </w:r>
            <w:r>
              <w:rPr>
                <w:rFonts w:ascii="仿宋" w:eastAsia="仿宋" w:hAnsi="仿宋" w:cs="仿宋" w:hint="eastAsia"/>
                <w:color w:val="535455"/>
                <w:sz w:val="28"/>
                <w:szCs w:val="28"/>
              </w:rPr>
              <w:t>9</w:t>
            </w:r>
            <w:r>
              <w:rPr>
                <w:rFonts w:ascii="仿宋" w:eastAsia="仿宋" w:hAnsi="仿宋" w:cs="仿宋" w:hint="eastAsia"/>
                <w:color w:val="535455"/>
                <w:sz w:val="28"/>
                <w:szCs w:val="28"/>
              </w:rPr>
              <w:t>日</w:t>
            </w:r>
          </w:p>
        </w:tc>
        <w:tc>
          <w:tcPr>
            <w:tcW w:w="1005" w:type="pct"/>
            <w:tcBorders>
              <w:top w:val="outset" w:sz="6" w:space="0" w:color="auto"/>
              <w:left w:val="outset" w:sz="6" w:space="0" w:color="auto"/>
              <w:bottom w:val="outset" w:sz="6" w:space="0" w:color="auto"/>
              <w:right w:val="outset" w:sz="6" w:space="0" w:color="auto"/>
            </w:tcBorders>
            <w:shd w:val="clear" w:color="auto" w:fill="auto"/>
            <w:vAlign w:val="center"/>
          </w:tcPr>
          <w:p w14:paraId="4D54E610"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5</w:t>
            </w:r>
            <w:r>
              <w:rPr>
                <w:rFonts w:ascii="仿宋" w:eastAsia="仿宋" w:hAnsi="仿宋" w:cs="仿宋" w:hint="eastAsia"/>
                <w:color w:val="535455"/>
                <w:sz w:val="28"/>
                <w:szCs w:val="28"/>
              </w:rPr>
              <w:t>月</w:t>
            </w:r>
            <w:r>
              <w:rPr>
                <w:rFonts w:ascii="仿宋" w:eastAsia="仿宋" w:hAnsi="仿宋" w:cs="仿宋" w:hint="eastAsia"/>
                <w:color w:val="535455"/>
                <w:sz w:val="28"/>
                <w:szCs w:val="28"/>
              </w:rPr>
              <w:t>10</w:t>
            </w:r>
            <w:r>
              <w:rPr>
                <w:rFonts w:ascii="仿宋" w:eastAsia="仿宋" w:hAnsi="仿宋" w:cs="仿宋" w:hint="eastAsia"/>
                <w:color w:val="535455"/>
                <w:sz w:val="28"/>
                <w:szCs w:val="28"/>
              </w:rPr>
              <w:t>日</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14:paraId="4D0ACE53"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5</w:t>
            </w:r>
            <w:r>
              <w:rPr>
                <w:rFonts w:ascii="仿宋" w:eastAsia="仿宋" w:hAnsi="仿宋" w:cs="仿宋" w:hint="eastAsia"/>
                <w:color w:val="535455"/>
                <w:sz w:val="28"/>
                <w:szCs w:val="28"/>
              </w:rPr>
              <w:t>月</w:t>
            </w:r>
            <w:r>
              <w:rPr>
                <w:rFonts w:ascii="仿宋" w:eastAsia="仿宋" w:hAnsi="仿宋" w:cs="仿宋" w:hint="eastAsia"/>
                <w:color w:val="535455"/>
                <w:sz w:val="28"/>
                <w:szCs w:val="28"/>
              </w:rPr>
              <w:t>13</w:t>
            </w:r>
            <w:r>
              <w:rPr>
                <w:rFonts w:ascii="仿宋" w:eastAsia="仿宋" w:hAnsi="仿宋" w:cs="仿宋" w:hint="eastAsia"/>
                <w:color w:val="535455"/>
                <w:sz w:val="28"/>
                <w:szCs w:val="28"/>
              </w:rPr>
              <w:t>日</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14:paraId="329A302D"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长沙</w:t>
            </w:r>
          </w:p>
        </w:tc>
      </w:tr>
      <w:tr w:rsidR="003A1EBE" w14:paraId="12AE16A3" w14:textId="77777777">
        <w:trPr>
          <w:trHeight w:val="699"/>
        </w:trPr>
        <w:tc>
          <w:tcPr>
            <w:tcW w:w="802" w:type="pct"/>
            <w:tcBorders>
              <w:top w:val="outset" w:sz="6" w:space="0" w:color="auto"/>
              <w:left w:val="outset" w:sz="6" w:space="0" w:color="auto"/>
              <w:bottom w:val="outset" w:sz="6" w:space="0" w:color="auto"/>
              <w:right w:val="outset" w:sz="6" w:space="0" w:color="auto"/>
            </w:tcBorders>
            <w:shd w:val="clear" w:color="auto" w:fill="auto"/>
            <w:vAlign w:val="center"/>
          </w:tcPr>
          <w:p w14:paraId="3A6189B0"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8</w:t>
            </w:r>
            <w:r>
              <w:rPr>
                <w:rFonts w:ascii="仿宋" w:eastAsia="仿宋" w:hAnsi="仿宋" w:cs="仿宋" w:hint="eastAsia"/>
                <w:color w:val="535455"/>
                <w:sz w:val="28"/>
                <w:szCs w:val="28"/>
              </w:rPr>
              <w:t>期</w:t>
            </w:r>
          </w:p>
        </w:tc>
        <w:tc>
          <w:tcPr>
            <w:tcW w:w="1073" w:type="pct"/>
            <w:tcBorders>
              <w:top w:val="outset" w:sz="6" w:space="0" w:color="auto"/>
              <w:left w:val="outset" w:sz="6" w:space="0" w:color="auto"/>
              <w:bottom w:val="outset" w:sz="6" w:space="0" w:color="auto"/>
              <w:right w:val="outset" w:sz="6" w:space="0" w:color="auto"/>
            </w:tcBorders>
            <w:shd w:val="clear" w:color="auto" w:fill="auto"/>
            <w:vAlign w:val="center"/>
          </w:tcPr>
          <w:p w14:paraId="4AEBF75C"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6</w:t>
            </w:r>
            <w:r>
              <w:rPr>
                <w:rFonts w:ascii="仿宋" w:eastAsia="仿宋" w:hAnsi="仿宋" w:cs="仿宋" w:hint="eastAsia"/>
                <w:color w:val="535455"/>
                <w:sz w:val="28"/>
                <w:szCs w:val="28"/>
              </w:rPr>
              <w:t>月</w:t>
            </w:r>
            <w:r>
              <w:rPr>
                <w:rFonts w:ascii="仿宋" w:eastAsia="仿宋" w:hAnsi="仿宋" w:cs="仿宋" w:hint="eastAsia"/>
                <w:color w:val="535455"/>
                <w:sz w:val="28"/>
                <w:szCs w:val="28"/>
              </w:rPr>
              <w:t>25</w:t>
            </w:r>
            <w:r>
              <w:rPr>
                <w:rFonts w:ascii="仿宋" w:eastAsia="仿宋" w:hAnsi="仿宋" w:cs="仿宋" w:hint="eastAsia"/>
                <w:color w:val="535455"/>
                <w:sz w:val="28"/>
                <w:szCs w:val="28"/>
              </w:rPr>
              <w:t>日</w:t>
            </w:r>
          </w:p>
        </w:tc>
        <w:tc>
          <w:tcPr>
            <w:tcW w:w="1005" w:type="pct"/>
            <w:tcBorders>
              <w:top w:val="outset" w:sz="6" w:space="0" w:color="auto"/>
              <w:left w:val="outset" w:sz="6" w:space="0" w:color="auto"/>
              <w:bottom w:val="outset" w:sz="6" w:space="0" w:color="auto"/>
              <w:right w:val="outset" w:sz="6" w:space="0" w:color="auto"/>
            </w:tcBorders>
            <w:shd w:val="clear" w:color="auto" w:fill="auto"/>
            <w:vAlign w:val="center"/>
          </w:tcPr>
          <w:p w14:paraId="597D56C4"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6</w:t>
            </w:r>
            <w:r>
              <w:rPr>
                <w:rFonts w:ascii="仿宋" w:eastAsia="仿宋" w:hAnsi="仿宋" w:cs="仿宋" w:hint="eastAsia"/>
                <w:color w:val="535455"/>
                <w:sz w:val="28"/>
                <w:szCs w:val="28"/>
              </w:rPr>
              <w:t>月</w:t>
            </w:r>
            <w:r>
              <w:rPr>
                <w:rFonts w:ascii="仿宋" w:eastAsia="仿宋" w:hAnsi="仿宋" w:cs="仿宋" w:hint="eastAsia"/>
                <w:color w:val="535455"/>
                <w:sz w:val="28"/>
                <w:szCs w:val="28"/>
              </w:rPr>
              <w:t>26</w:t>
            </w:r>
            <w:r>
              <w:rPr>
                <w:rFonts w:ascii="仿宋" w:eastAsia="仿宋" w:hAnsi="仿宋" w:cs="仿宋" w:hint="eastAsia"/>
                <w:color w:val="535455"/>
                <w:sz w:val="28"/>
                <w:szCs w:val="28"/>
              </w:rPr>
              <w:t>日</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14:paraId="38768EF2"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6</w:t>
            </w:r>
            <w:r>
              <w:rPr>
                <w:rFonts w:ascii="仿宋" w:eastAsia="仿宋" w:hAnsi="仿宋" w:cs="仿宋" w:hint="eastAsia"/>
                <w:color w:val="535455"/>
                <w:sz w:val="28"/>
                <w:szCs w:val="28"/>
              </w:rPr>
              <w:t>月</w:t>
            </w:r>
            <w:r>
              <w:rPr>
                <w:rFonts w:ascii="仿宋" w:eastAsia="仿宋" w:hAnsi="仿宋" w:cs="仿宋" w:hint="eastAsia"/>
                <w:color w:val="535455"/>
                <w:sz w:val="28"/>
                <w:szCs w:val="28"/>
              </w:rPr>
              <w:t>29</w:t>
            </w:r>
            <w:r>
              <w:rPr>
                <w:rFonts w:ascii="仿宋" w:eastAsia="仿宋" w:hAnsi="仿宋" w:cs="仿宋" w:hint="eastAsia"/>
                <w:color w:val="535455"/>
                <w:sz w:val="28"/>
                <w:szCs w:val="28"/>
              </w:rPr>
              <w:t>日</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14:paraId="3756A96A"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长沙</w:t>
            </w:r>
          </w:p>
        </w:tc>
      </w:tr>
      <w:tr w:rsidR="003A1EBE" w14:paraId="789243EC" w14:textId="77777777">
        <w:trPr>
          <w:trHeight w:val="699"/>
        </w:trPr>
        <w:tc>
          <w:tcPr>
            <w:tcW w:w="802" w:type="pct"/>
            <w:tcBorders>
              <w:top w:val="outset" w:sz="6" w:space="0" w:color="auto"/>
              <w:left w:val="outset" w:sz="6" w:space="0" w:color="auto"/>
              <w:bottom w:val="outset" w:sz="6" w:space="0" w:color="auto"/>
              <w:right w:val="outset" w:sz="6" w:space="0" w:color="auto"/>
            </w:tcBorders>
            <w:shd w:val="clear" w:color="auto" w:fill="auto"/>
            <w:vAlign w:val="center"/>
          </w:tcPr>
          <w:p w14:paraId="3BA71780"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9</w:t>
            </w:r>
            <w:r>
              <w:rPr>
                <w:rFonts w:ascii="仿宋" w:eastAsia="仿宋" w:hAnsi="仿宋" w:cs="仿宋" w:hint="eastAsia"/>
                <w:color w:val="535455"/>
                <w:sz w:val="28"/>
                <w:szCs w:val="28"/>
              </w:rPr>
              <w:t>期</w:t>
            </w:r>
          </w:p>
        </w:tc>
        <w:tc>
          <w:tcPr>
            <w:tcW w:w="1073" w:type="pct"/>
            <w:tcBorders>
              <w:top w:val="outset" w:sz="6" w:space="0" w:color="auto"/>
              <w:left w:val="outset" w:sz="6" w:space="0" w:color="auto"/>
              <w:bottom w:val="outset" w:sz="6" w:space="0" w:color="auto"/>
              <w:right w:val="outset" w:sz="6" w:space="0" w:color="auto"/>
            </w:tcBorders>
            <w:shd w:val="clear" w:color="auto" w:fill="auto"/>
            <w:vAlign w:val="center"/>
          </w:tcPr>
          <w:p w14:paraId="143D4A64"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7</w:t>
            </w:r>
            <w:r>
              <w:rPr>
                <w:rFonts w:ascii="仿宋" w:eastAsia="仿宋" w:hAnsi="仿宋" w:cs="仿宋" w:hint="eastAsia"/>
                <w:color w:val="535455"/>
                <w:sz w:val="28"/>
                <w:szCs w:val="28"/>
              </w:rPr>
              <w:t>月</w:t>
            </w:r>
            <w:r>
              <w:rPr>
                <w:rFonts w:ascii="仿宋" w:eastAsia="仿宋" w:hAnsi="仿宋" w:cs="仿宋" w:hint="eastAsia"/>
                <w:color w:val="535455"/>
                <w:sz w:val="28"/>
                <w:szCs w:val="28"/>
              </w:rPr>
              <w:t>5</w:t>
            </w:r>
            <w:r>
              <w:rPr>
                <w:rFonts w:ascii="仿宋" w:eastAsia="仿宋" w:hAnsi="仿宋" w:cs="仿宋" w:hint="eastAsia"/>
                <w:color w:val="535455"/>
                <w:sz w:val="28"/>
                <w:szCs w:val="28"/>
              </w:rPr>
              <w:t>日</w:t>
            </w:r>
          </w:p>
        </w:tc>
        <w:tc>
          <w:tcPr>
            <w:tcW w:w="1005" w:type="pct"/>
            <w:tcBorders>
              <w:top w:val="outset" w:sz="6" w:space="0" w:color="auto"/>
              <w:left w:val="outset" w:sz="6" w:space="0" w:color="auto"/>
              <w:bottom w:val="outset" w:sz="6" w:space="0" w:color="auto"/>
              <w:right w:val="outset" w:sz="6" w:space="0" w:color="auto"/>
            </w:tcBorders>
            <w:shd w:val="clear" w:color="auto" w:fill="auto"/>
            <w:vAlign w:val="center"/>
          </w:tcPr>
          <w:p w14:paraId="0E5B9D59"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7</w:t>
            </w:r>
            <w:r>
              <w:rPr>
                <w:rFonts w:ascii="仿宋" w:eastAsia="仿宋" w:hAnsi="仿宋" w:cs="仿宋" w:hint="eastAsia"/>
                <w:color w:val="535455"/>
                <w:sz w:val="28"/>
                <w:szCs w:val="28"/>
              </w:rPr>
              <w:t>月</w:t>
            </w:r>
            <w:r>
              <w:rPr>
                <w:rFonts w:ascii="仿宋" w:eastAsia="仿宋" w:hAnsi="仿宋" w:cs="仿宋" w:hint="eastAsia"/>
                <w:color w:val="535455"/>
                <w:sz w:val="28"/>
                <w:szCs w:val="28"/>
              </w:rPr>
              <w:t>6</w:t>
            </w:r>
            <w:r>
              <w:rPr>
                <w:rFonts w:ascii="仿宋" w:eastAsia="仿宋" w:hAnsi="仿宋" w:cs="仿宋" w:hint="eastAsia"/>
                <w:color w:val="535455"/>
                <w:sz w:val="28"/>
                <w:szCs w:val="28"/>
              </w:rPr>
              <w:t>日</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14:paraId="6BB00997"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7</w:t>
            </w:r>
            <w:r>
              <w:rPr>
                <w:rFonts w:ascii="仿宋" w:eastAsia="仿宋" w:hAnsi="仿宋" w:cs="仿宋" w:hint="eastAsia"/>
                <w:color w:val="535455"/>
                <w:sz w:val="28"/>
                <w:szCs w:val="28"/>
              </w:rPr>
              <w:t>月</w:t>
            </w:r>
            <w:r>
              <w:rPr>
                <w:rFonts w:ascii="仿宋" w:eastAsia="仿宋" w:hAnsi="仿宋" w:cs="仿宋" w:hint="eastAsia"/>
                <w:color w:val="535455"/>
                <w:sz w:val="28"/>
                <w:szCs w:val="28"/>
              </w:rPr>
              <w:t>9</w:t>
            </w:r>
            <w:r>
              <w:rPr>
                <w:rFonts w:ascii="仿宋" w:eastAsia="仿宋" w:hAnsi="仿宋" w:cs="仿宋" w:hint="eastAsia"/>
                <w:color w:val="535455"/>
                <w:sz w:val="28"/>
                <w:szCs w:val="28"/>
              </w:rPr>
              <w:t>日</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14:paraId="5B6CD0C7"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北京</w:t>
            </w:r>
          </w:p>
        </w:tc>
      </w:tr>
      <w:tr w:rsidR="003A1EBE" w14:paraId="2653263D" w14:textId="77777777">
        <w:trPr>
          <w:trHeight w:val="699"/>
        </w:trPr>
        <w:tc>
          <w:tcPr>
            <w:tcW w:w="802" w:type="pct"/>
            <w:tcBorders>
              <w:top w:val="outset" w:sz="6" w:space="0" w:color="auto"/>
              <w:left w:val="outset" w:sz="6" w:space="0" w:color="auto"/>
              <w:bottom w:val="outset" w:sz="6" w:space="0" w:color="auto"/>
              <w:right w:val="outset" w:sz="6" w:space="0" w:color="auto"/>
            </w:tcBorders>
            <w:shd w:val="clear" w:color="auto" w:fill="auto"/>
            <w:vAlign w:val="center"/>
          </w:tcPr>
          <w:p w14:paraId="1E44A893"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10</w:t>
            </w:r>
            <w:r>
              <w:rPr>
                <w:rFonts w:ascii="仿宋" w:eastAsia="仿宋" w:hAnsi="仿宋" w:cs="仿宋" w:hint="eastAsia"/>
                <w:color w:val="535455"/>
                <w:sz w:val="28"/>
                <w:szCs w:val="28"/>
              </w:rPr>
              <w:t>期</w:t>
            </w:r>
          </w:p>
        </w:tc>
        <w:tc>
          <w:tcPr>
            <w:tcW w:w="1073" w:type="pct"/>
            <w:tcBorders>
              <w:top w:val="outset" w:sz="6" w:space="0" w:color="auto"/>
              <w:left w:val="outset" w:sz="6" w:space="0" w:color="auto"/>
              <w:bottom w:val="outset" w:sz="6" w:space="0" w:color="auto"/>
              <w:right w:val="outset" w:sz="6" w:space="0" w:color="auto"/>
            </w:tcBorders>
            <w:shd w:val="clear" w:color="auto" w:fill="auto"/>
            <w:vAlign w:val="center"/>
          </w:tcPr>
          <w:p w14:paraId="4B03E259"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9</w:t>
            </w:r>
            <w:r>
              <w:rPr>
                <w:rFonts w:ascii="仿宋" w:eastAsia="仿宋" w:hAnsi="仿宋" w:cs="仿宋" w:hint="eastAsia"/>
                <w:color w:val="535455"/>
                <w:sz w:val="28"/>
                <w:szCs w:val="28"/>
              </w:rPr>
              <w:t>月</w:t>
            </w:r>
            <w:r>
              <w:rPr>
                <w:rFonts w:ascii="仿宋" w:eastAsia="仿宋" w:hAnsi="仿宋" w:cs="仿宋" w:hint="eastAsia"/>
                <w:color w:val="535455"/>
                <w:sz w:val="28"/>
                <w:szCs w:val="28"/>
              </w:rPr>
              <w:t>6</w:t>
            </w:r>
            <w:r>
              <w:rPr>
                <w:rFonts w:ascii="仿宋" w:eastAsia="仿宋" w:hAnsi="仿宋" w:cs="仿宋" w:hint="eastAsia"/>
                <w:color w:val="535455"/>
                <w:sz w:val="28"/>
                <w:szCs w:val="28"/>
              </w:rPr>
              <w:t>日</w:t>
            </w:r>
          </w:p>
        </w:tc>
        <w:tc>
          <w:tcPr>
            <w:tcW w:w="1005" w:type="pct"/>
            <w:tcBorders>
              <w:top w:val="outset" w:sz="6" w:space="0" w:color="auto"/>
              <w:left w:val="outset" w:sz="6" w:space="0" w:color="auto"/>
              <w:bottom w:val="outset" w:sz="6" w:space="0" w:color="auto"/>
              <w:right w:val="outset" w:sz="6" w:space="0" w:color="auto"/>
            </w:tcBorders>
            <w:shd w:val="clear" w:color="auto" w:fill="auto"/>
            <w:vAlign w:val="center"/>
          </w:tcPr>
          <w:p w14:paraId="6F0F4D17"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9</w:t>
            </w:r>
            <w:r>
              <w:rPr>
                <w:rFonts w:ascii="仿宋" w:eastAsia="仿宋" w:hAnsi="仿宋" w:cs="仿宋" w:hint="eastAsia"/>
                <w:color w:val="535455"/>
                <w:sz w:val="28"/>
                <w:szCs w:val="28"/>
              </w:rPr>
              <w:t>月</w:t>
            </w:r>
            <w:r>
              <w:rPr>
                <w:rFonts w:ascii="仿宋" w:eastAsia="仿宋" w:hAnsi="仿宋" w:cs="仿宋" w:hint="eastAsia"/>
                <w:color w:val="535455"/>
                <w:sz w:val="28"/>
                <w:szCs w:val="28"/>
              </w:rPr>
              <w:t>7</w:t>
            </w:r>
            <w:r>
              <w:rPr>
                <w:rFonts w:ascii="仿宋" w:eastAsia="仿宋" w:hAnsi="仿宋" w:cs="仿宋" w:hint="eastAsia"/>
                <w:color w:val="535455"/>
                <w:sz w:val="28"/>
                <w:szCs w:val="28"/>
              </w:rPr>
              <w:t>日</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14:paraId="390D669D"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9</w:t>
            </w:r>
            <w:r>
              <w:rPr>
                <w:rFonts w:ascii="仿宋" w:eastAsia="仿宋" w:hAnsi="仿宋" w:cs="仿宋" w:hint="eastAsia"/>
                <w:color w:val="535455"/>
                <w:sz w:val="28"/>
                <w:szCs w:val="28"/>
              </w:rPr>
              <w:t>月</w:t>
            </w:r>
            <w:r>
              <w:rPr>
                <w:rFonts w:ascii="仿宋" w:eastAsia="仿宋" w:hAnsi="仿宋" w:cs="仿宋" w:hint="eastAsia"/>
                <w:color w:val="535455"/>
                <w:sz w:val="28"/>
                <w:szCs w:val="28"/>
              </w:rPr>
              <w:t>10</w:t>
            </w:r>
            <w:r>
              <w:rPr>
                <w:rFonts w:ascii="仿宋" w:eastAsia="仿宋" w:hAnsi="仿宋" w:cs="仿宋" w:hint="eastAsia"/>
                <w:color w:val="535455"/>
                <w:sz w:val="28"/>
                <w:szCs w:val="28"/>
              </w:rPr>
              <w:t>日</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14:paraId="5226673B"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武汉</w:t>
            </w:r>
          </w:p>
        </w:tc>
      </w:tr>
      <w:tr w:rsidR="003A1EBE" w14:paraId="5B0F7F9F" w14:textId="77777777">
        <w:trPr>
          <w:trHeight w:val="699"/>
        </w:trPr>
        <w:tc>
          <w:tcPr>
            <w:tcW w:w="802" w:type="pct"/>
            <w:tcBorders>
              <w:top w:val="outset" w:sz="6" w:space="0" w:color="auto"/>
              <w:left w:val="outset" w:sz="6" w:space="0" w:color="auto"/>
              <w:bottom w:val="outset" w:sz="6" w:space="0" w:color="auto"/>
              <w:right w:val="outset" w:sz="6" w:space="0" w:color="auto"/>
            </w:tcBorders>
            <w:shd w:val="clear" w:color="auto" w:fill="auto"/>
            <w:vAlign w:val="center"/>
          </w:tcPr>
          <w:p w14:paraId="5EEEC9E6"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11</w:t>
            </w:r>
            <w:r>
              <w:rPr>
                <w:rFonts w:ascii="仿宋" w:eastAsia="仿宋" w:hAnsi="仿宋" w:cs="仿宋" w:hint="eastAsia"/>
                <w:color w:val="535455"/>
                <w:sz w:val="28"/>
                <w:szCs w:val="28"/>
              </w:rPr>
              <w:t>期</w:t>
            </w:r>
          </w:p>
        </w:tc>
        <w:tc>
          <w:tcPr>
            <w:tcW w:w="1073" w:type="pct"/>
            <w:tcBorders>
              <w:top w:val="outset" w:sz="6" w:space="0" w:color="auto"/>
              <w:left w:val="outset" w:sz="6" w:space="0" w:color="auto"/>
              <w:bottom w:val="outset" w:sz="6" w:space="0" w:color="auto"/>
              <w:right w:val="outset" w:sz="6" w:space="0" w:color="auto"/>
            </w:tcBorders>
            <w:shd w:val="clear" w:color="auto" w:fill="auto"/>
            <w:vAlign w:val="center"/>
          </w:tcPr>
          <w:p w14:paraId="09C4714C"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10</w:t>
            </w:r>
            <w:r>
              <w:rPr>
                <w:rFonts w:ascii="仿宋" w:eastAsia="仿宋" w:hAnsi="仿宋" w:cs="仿宋" w:hint="eastAsia"/>
                <w:color w:val="535455"/>
                <w:sz w:val="28"/>
                <w:szCs w:val="28"/>
              </w:rPr>
              <w:t>月</w:t>
            </w:r>
            <w:r>
              <w:rPr>
                <w:rFonts w:ascii="仿宋" w:eastAsia="仿宋" w:hAnsi="仿宋" w:cs="仿宋" w:hint="eastAsia"/>
                <w:color w:val="535455"/>
                <w:sz w:val="28"/>
                <w:szCs w:val="28"/>
              </w:rPr>
              <w:t>11</w:t>
            </w:r>
            <w:r>
              <w:rPr>
                <w:rFonts w:ascii="仿宋" w:eastAsia="仿宋" w:hAnsi="仿宋" w:cs="仿宋" w:hint="eastAsia"/>
                <w:color w:val="535455"/>
                <w:sz w:val="28"/>
                <w:szCs w:val="28"/>
              </w:rPr>
              <w:t>日</w:t>
            </w:r>
          </w:p>
        </w:tc>
        <w:tc>
          <w:tcPr>
            <w:tcW w:w="1005" w:type="pct"/>
            <w:tcBorders>
              <w:top w:val="outset" w:sz="6" w:space="0" w:color="auto"/>
              <w:left w:val="outset" w:sz="6" w:space="0" w:color="auto"/>
              <w:bottom w:val="outset" w:sz="6" w:space="0" w:color="auto"/>
              <w:right w:val="outset" w:sz="6" w:space="0" w:color="auto"/>
            </w:tcBorders>
            <w:shd w:val="clear" w:color="auto" w:fill="auto"/>
            <w:vAlign w:val="center"/>
          </w:tcPr>
          <w:p w14:paraId="503B23EF"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10</w:t>
            </w:r>
            <w:r>
              <w:rPr>
                <w:rFonts w:ascii="仿宋" w:eastAsia="仿宋" w:hAnsi="仿宋" w:cs="仿宋" w:hint="eastAsia"/>
                <w:color w:val="535455"/>
                <w:sz w:val="28"/>
                <w:szCs w:val="28"/>
              </w:rPr>
              <w:t>月</w:t>
            </w:r>
            <w:r>
              <w:rPr>
                <w:rFonts w:ascii="仿宋" w:eastAsia="仿宋" w:hAnsi="仿宋" w:cs="仿宋" w:hint="eastAsia"/>
                <w:color w:val="535455"/>
                <w:sz w:val="28"/>
                <w:szCs w:val="28"/>
              </w:rPr>
              <w:t>12</w:t>
            </w:r>
            <w:r>
              <w:rPr>
                <w:rFonts w:ascii="仿宋" w:eastAsia="仿宋" w:hAnsi="仿宋" w:cs="仿宋" w:hint="eastAsia"/>
                <w:color w:val="535455"/>
                <w:sz w:val="28"/>
                <w:szCs w:val="28"/>
              </w:rPr>
              <w:t>日</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14:paraId="07DE71ED"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10</w:t>
            </w:r>
            <w:r>
              <w:rPr>
                <w:rFonts w:ascii="仿宋" w:eastAsia="仿宋" w:hAnsi="仿宋" w:cs="仿宋" w:hint="eastAsia"/>
                <w:color w:val="535455"/>
                <w:sz w:val="28"/>
                <w:szCs w:val="28"/>
              </w:rPr>
              <w:t>月</w:t>
            </w:r>
            <w:r>
              <w:rPr>
                <w:rFonts w:ascii="仿宋" w:eastAsia="仿宋" w:hAnsi="仿宋" w:cs="仿宋" w:hint="eastAsia"/>
                <w:color w:val="535455"/>
                <w:sz w:val="28"/>
                <w:szCs w:val="28"/>
              </w:rPr>
              <w:t>15</w:t>
            </w:r>
            <w:r>
              <w:rPr>
                <w:rFonts w:ascii="仿宋" w:eastAsia="仿宋" w:hAnsi="仿宋" w:cs="仿宋" w:hint="eastAsia"/>
                <w:color w:val="535455"/>
                <w:sz w:val="28"/>
                <w:szCs w:val="28"/>
              </w:rPr>
              <w:t>日</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14:paraId="7BC54C5D" w14:textId="77777777" w:rsidR="003A1EBE" w:rsidRDefault="002A3C4B">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长沙</w:t>
            </w:r>
          </w:p>
        </w:tc>
      </w:tr>
    </w:tbl>
    <w:p w14:paraId="6956948E" w14:textId="77777777" w:rsidR="00443BED" w:rsidRDefault="00443BED" w:rsidP="003A1DD7">
      <w:pPr>
        <w:spacing w:line="360" w:lineRule="auto"/>
        <w:rPr>
          <w:rFonts w:ascii="FangSong_GB2312" w:eastAsia="FangSong_GB2312" w:hAnsi="FangSong_GB2312" w:cs="FangSong_GB2312"/>
          <w:b/>
          <w:bCs/>
          <w:sz w:val="32"/>
          <w:szCs w:val="32"/>
        </w:rPr>
      </w:pPr>
    </w:p>
    <w:p w14:paraId="7C9FF011" w14:textId="36620495" w:rsidR="003A1EBE" w:rsidRPr="003A1DD7" w:rsidRDefault="002A3C4B" w:rsidP="003A1DD7">
      <w:pPr>
        <w:spacing w:line="360" w:lineRule="auto"/>
        <w:rPr>
          <w:rFonts w:ascii="FangSong_GB2312" w:eastAsia="FangSong_GB2312" w:hAnsi="FangSong_GB2312" w:cs="FangSong_GB2312"/>
          <w:b/>
          <w:bCs/>
          <w:sz w:val="32"/>
          <w:szCs w:val="32"/>
        </w:rPr>
      </w:pPr>
      <w:r w:rsidRPr="003A1DD7">
        <w:rPr>
          <w:rFonts w:ascii="FangSong_GB2312" w:eastAsia="FangSong_GB2312" w:hAnsi="FangSong_GB2312" w:cs="FangSong_GB2312" w:hint="eastAsia"/>
          <w:b/>
          <w:bCs/>
          <w:sz w:val="32"/>
          <w:szCs w:val="32"/>
        </w:rPr>
        <w:t>九、结业及考核</w:t>
      </w:r>
    </w:p>
    <w:p w14:paraId="1EC9BF4D" w14:textId="77777777" w:rsidR="003A1EBE" w:rsidRPr="00B47092" w:rsidRDefault="002A3C4B" w:rsidP="00B47092">
      <w:pPr>
        <w:widowControl/>
        <w:shd w:val="clear" w:color="auto" w:fill="FFFFFF"/>
        <w:spacing w:line="360" w:lineRule="auto"/>
        <w:ind w:firstLineChars="200" w:firstLine="640"/>
        <w:rPr>
          <w:rFonts w:ascii="FangSong_GB2312" w:eastAsia="FangSong_GB2312" w:hAnsi="FangSong_GB2312" w:cs="FangSong_GB2312"/>
          <w:sz w:val="32"/>
          <w:szCs w:val="32"/>
        </w:rPr>
      </w:pPr>
      <w:r w:rsidRPr="00B47092">
        <w:rPr>
          <w:rFonts w:ascii="FangSong_GB2312" w:eastAsia="FangSong_GB2312" w:hAnsi="FangSong_GB2312" w:cs="FangSong_GB2312"/>
          <w:sz w:val="32"/>
          <w:szCs w:val="32"/>
        </w:rPr>
        <w:lastRenderedPageBreak/>
        <w:t>完成全部课程学习，</w:t>
      </w:r>
      <w:r w:rsidRPr="00B47092">
        <w:rPr>
          <w:rFonts w:ascii="FangSong_GB2312" w:eastAsia="FangSong_GB2312" w:hAnsi="FangSong_GB2312" w:cs="FangSong_GB2312"/>
          <w:sz w:val="32"/>
          <w:szCs w:val="32"/>
        </w:rPr>
        <w:t>学员可获得</w:t>
      </w:r>
      <w:r w:rsidRPr="00B47092">
        <w:rPr>
          <w:rFonts w:ascii="FangSong_GB2312" w:eastAsia="FangSong_GB2312" w:hAnsi="FangSong_GB2312" w:cs="FangSong_GB2312"/>
          <w:sz w:val="32"/>
          <w:szCs w:val="32"/>
        </w:rPr>
        <w:t>北京国家会计学院</w:t>
      </w:r>
      <w:r w:rsidRPr="00B47092">
        <w:rPr>
          <w:rFonts w:ascii="FangSong_GB2312" w:eastAsia="FangSong_GB2312" w:hAnsi="FangSong_GB2312" w:cs="FangSong_GB2312"/>
          <w:sz w:val="32"/>
          <w:szCs w:val="32"/>
        </w:rPr>
        <w:t>颁发的研修班</w:t>
      </w:r>
      <w:r w:rsidRPr="00B47092">
        <w:rPr>
          <w:rFonts w:ascii="FangSong_GB2312" w:eastAsia="FangSong_GB2312" w:hAnsi="FangSong_GB2312" w:cs="FangSong_GB2312"/>
          <w:sz w:val="32"/>
          <w:szCs w:val="32"/>
        </w:rPr>
        <w:t>结业证书（</w:t>
      </w:r>
      <w:r w:rsidRPr="00B47092">
        <w:rPr>
          <w:rFonts w:ascii="FangSong_GB2312" w:eastAsia="FangSong_GB2312" w:hAnsi="FangSong_GB2312" w:cs="FangSong_GB2312"/>
          <w:sz w:val="32"/>
          <w:szCs w:val="32"/>
        </w:rPr>
        <w:t>电子版</w:t>
      </w:r>
      <w:r w:rsidRPr="00B47092">
        <w:rPr>
          <w:rFonts w:ascii="FangSong_GB2312" w:eastAsia="FangSong_GB2312" w:hAnsi="FangSong_GB2312" w:cs="FangSong_GB2312"/>
          <w:sz w:val="32"/>
          <w:szCs w:val="32"/>
        </w:rPr>
        <w:t>）。</w:t>
      </w:r>
    </w:p>
    <w:p w14:paraId="3CBCC204" w14:textId="77777777" w:rsidR="003A1EBE" w:rsidRPr="0037756E" w:rsidRDefault="002A3C4B" w:rsidP="0037756E">
      <w:pPr>
        <w:spacing w:line="360" w:lineRule="auto"/>
        <w:rPr>
          <w:rFonts w:ascii="FangSong_GB2312" w:eastAsia="FangSong_GB2312" w:hAnsi="FangSong_GB2312" w:cs="FangSong_GB2312"/>
          <w:b/>
          <w:bCs/>
          <w:sz w:val="32"/>
          <w:szCs w:val="32"/>
        </w:rPr>
      </w:pPr>
      <w:r w:rsidRPr="0037756E">
        <w:rPr>
          <w:rFonts w:ascii="FangSong_GB2312" w:eastAsia="FangSong_GB2312" w:hAnsi="FangSong_GB2312" w:cs="FangSong_GB2312" w:hint="eastAsia"/>
          <w:b/>
          <w:bCs/>
          <w:sz w:val="32"/>
          <w:szCs w:val="32"/>
        </w:rPr>
        <w:t>十、收费标准和</w:t>
      </w:r>
      <w:r w:rsidRPr="0037756E">
        <w:rPr>
          <w:rFonts w:ascii="FangSong_GB2312" w:eastAsia="FangSong_GB2312" w:hAnsi="FangSong_GB2312" w:cs="FangSong_GB2312"/>
          <w:b/>
          <w:bCs/>
          <w:sz w:val="32"/>
          <w:szCs w:val="32"/>
        </w:rPr>
        <w:t>缴费方式</w:t>
      </w:r>
    </w:p>
    <w:p w14:paraId="306BF383" w14:textId="77777777" w:rsidR="003A1EBE" w:rsidRPr="008D4EBE" w:rsidRDefault="002A3C4B" w:rsidP="008D4EBE">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STFangsong" w:eastAsia="STFangsong" w:hAnsi="STFangsong" w:cs="STFangsong"/>
          <w:sz w:val="32"/>
          <w:szCs w:val="32"/>
        </w:rPr>
        <w:t>1.</w:t>
      </w:r>
      <w:r w:rsidRPr="008D4EBE">
        <w:rPr>
          <w:rFonts w:ascii="FangSong_GB2312" w:eastAsia="FangSong_GB2312" w:hAnsi="FangSong_GB2312" w:cs="FangSong_GB2312"/>
          <w:sz w:val="32"/>
          <w:szCs w:val="32"/>
        </w:rPr>
        <w:t>收费标准</w:t>
      </w:r>
    </w:p>
    <w:p w14:paraId="3869BD2F" w14:textId="77777777" w:rsidR="003A1EBE" w:rsidRPr="008D4EBE" w:rsidRDefault="002A3C4B" w:rsidP="008D4EBE">
      <w:pPr>
        <w:widowControl/>
        <w:shd w:val="clear" w:color="auto" w:fill="FFFFFF"/>
        <w:spacing w:line="360" w:lineRule="auto"/>
        <w:ind w:firstLineChars="200" w:firstLine="640"/>
        <w:rPr>
          <w:rFonts w:ascii="FangSong_GB2312" w:eastAsia="FangSong_GB2312" w:hAnsi="FangSong_GB2312" w:cs="FangSong_GB2312"/>
          <w:sz w:val="32"/>
          <w:szCs w:val="32"/>
        </w:rPr>
      </w:pPr>
      <w:r w:rsidRPr="008D4EBE">
        <w:rPr>
          <w:rFonts w:ascii="FangSong_GB2312" w:eastAsia="FangSong_GB2312" w:hAnsi="FangSong_GB2312" w:cs="FangSong_GB2312"/>
          <w:sz w:val="32"/>
          <w:szCs w:val="32"/>
        </w:rPr>
        <w:t>培训费：人民币</w:t>
      </w:r>
      <w:r w:rsidRPr="008D4EBE">
        <w:rPr>
          <w:rFonts w:ascii="FangSong_GB2312" w:eastAsia="FangSong_GB2312" w:hAnsi="FangSong_GB2312" w:cs="FangSong_GB2312"/>
          <w:sz w:val="32"/>
          <w:szCs w:val="32"/>
        </w:rPr>
        <w:t>80</w:t>
      </w:r>
      <w:r w:rsidRPr="008D4EBE">
        <w:rPr>
          <w:rFonts w:ascii="FangSong_GB2312" w:eastAsia="FangSong_GB2312" w:hAnsi="FangSong_GB2312" w:cs="FangSong_GB2312"/>
          <w:sz w:val="32"/>
          <w:szCs w:val="32"/>
        </w:rPr>
        <w:t>00</w:t>
      </w:r>
      <w:r w:rsidRPr="008D4EBE">
        <w:rPr>
          <w:rFonts w:ascii="FangSong_GB2312" w:eastAsia="FangSong_GB2312" w:hAnsi="FangSong_GB2312" w:cs="FangSong_GB2312"/>
          <w:sz w:val="32"/>
          <w:szCs w:val="32"/>
        </w:rPr>
        <w:t>元</w:t>
      </w:r>
      <w:r w:rsidRPr="008D4EBE">
        <w:rPr>
          <w:rFonts w:ascii="FangSong_GB2312" w:eastAsia="FangSong_GB2312" w:hAnsi="FangSong_GB2312" w:cs="FangSong_GB2312"/>
          <w:sz w:val="32"/>
          <w:szCs w:val="32"/>
        </w:rPr>
        <w:t>/</w:t>
      </w:r>
      <w:r w:rsidRPr="008D4EBE">
        <w:rPr>
          <w:rFonts w:ascii="FangSong_GB2312" w:eastAsia="FangSong_GB2312" w:hAnsi="FangSong_GB2312" w:cs="FangSong_GB2312"/>
          <w:sz w:val="32"/>
          <w:szCs w:val="32"/>
        </w:rPr>
        <w:t>人</w:t>
      </w:r>
      <w:r w:rsidRPr="008D4EBE">
        <w:rPr>
          <w:rFonts w:ascii="FangSong_GB2312" w:eastAsia="FangSong_GB2312" w:hAnsi="FangSong_GB2312" w:cs="FangSong_GB2312"/>
          <w:sz w:val="32"/>
          <w:szCs w:val="32"/>
        </w:rPr>
        <w:t>（不含食宿）。</w:t>
      </w:r>
    </w:p>
    <w:p w14:paraId="4B8B90AF" w14:textId="77777777" w:rsidR="003A1EBE" w:rsidRPr="008D4EBE" w:rsidRDefault="002A3C4B" w:rsidP="008D4EBE">
      <w:pPr>
        <w:widowControl/>
        <w:shd w:val="clear" w:color="auto" w:fill="FFFFFF"/>
        <w:spacing w:line="360" w:lineRule="auto"/>
        <w:ind w:firstLineChars="200" w:firstLine="640"/>
        <w:rPr>
          <w:rFonts w:ascii="FangSong_GB2312" w:eastAsia="FangSong_GB2312" w:hAnsi="FangSong_GB2312" w:cs="FangSong_GB2312"/>
          <w:sz w:val="32"/>
          <w:szCs w:val="32"/>
        </w:rPr>
      </w:pPr>
      <w:r w:rsidRPr="008D4EBE">
        <w:rPr>
          <w:rFonts w:ascii="FangSong_GB2312" w:eastAsia="FangSong_GB2312" w:hAnsi="FangSong_GB2312" w:cs="FangSong_GB2312"/>
          <w:sz w:val="32"/>
          <w:szCs w:val="32"/>
        </w:rPr>
        <w:t>食宿费：住宿房型、食宿标准以及支付方式详见开课通知。</w:t>
      </w:r>
    </w:p>
    <w:p w14:paraId="443A76E5" w14:textId="77777777" w:rsidR="003A1EBE" w:rsidRPr="008D4EBE" w:rsidRDefault="002A3C4B" w:rsidP="008D4EBE">
      <w:pPr>
        <w:widowControl/>
        <w:shd w:val="clear" w:color="auto" w:fill="FFFFFF"/>
        <w:spacing w:line="360" w:lineRule="auto"/>
        <w:ind w:firstLineChars="200" w:firstLine="640"/>
        <w:rPr>
          <w:rFonts w:ascii="FangSong_GB2312" w:eastAsia="FangSong_GB2312" w:hAnsi="FangSong_GB2312" w:cs="FangSong_GB2312"/>
          <w:sz w:val="32"/>
          <w:szCs w:val="32"/>
        </w:rPr>
      </w:pPr>
      <w:r w:rsidRPr="008D4EBE">
        <w:rPr>
          <w:rFonts w:ascii="FangSong_GB2312" w:eastAsia="FangSong_GB2312" w:hAnsi="FangSong_GB2312" w:cs="FangSong_GB2312"/>
          <w:sz w:val="32"/>
          <w:szCs w:val="32"/>
        </w:rPr>
        <w:t>2.</w:t>
      </w:r>
      <w:r w:rsidRPr="008D4EBE">
        <w:rPr>
          <w:rFonts w:ascii="FangSong_GB2312" w:eastAsia="FangSong_GB2312" w:hAnsi="FangSong_GB2312" w:cs="FangSong_GB2312"/>
          <w:sz w:val="32"/>
          <w:szCs w:val="32"/>
        </w:rPr>
        <w:t>缴费方式</w:t>
      </w:r>
    </w:p>
    <w:p w14:paraId="11F0098F" w14:textId="77777777" w:rsidR="003A1EBE" w:rsidRPr="008D4EBE" w:rsidRDefault="002A3C4B" w:rsidP="008D4EBE">
      <w:pPr>
        <w:widowControl/>
        <w:shd w:val="clear" w:color="auto" w:fill="FFFFFF"/>
        <w:spacing w:line="360" w:lineRule="auto"/>
        <w:ind w:firstLineChars="200" w:firstLine="640"/>
        <w:rPr>
          <w:rFonts w:ascii="FangSong_GB2312" w:eastAsia="FangSong_GB2312" w:hAnsi="FangSong_GB2312" w:cs="FangSong_GB2312"/>
          <w:sz w:val="32"/>
          <w:szCs w:val="32"/>
        </w:rPr>
      </w:pPr>
      <w:r w:rsidRPr="008D4EBE">
        <w:rPr>
          <w:rFonts w:ascii="FangSong_GB2312" w:eastAsia="FangSong_GB2312" w:hAnsi="FangSong_GB2312" w:cs="FangSong_GB2312"/>
          <w:sz w:val="32"/>
          <w:szCs w:val="32"/>
        </w:rPr>
        <w:t>学员报到时可现场刷储蓄卡、信用卡或者通过微信扫码、银行汇款等方式支付培训费。扫码支付可立即开具电子发票。</w:t>
      </w:r>
    </w:p>
    <w:p w14:paraId="40AB68AC" w14:textId="77777777" w:rsidR="003A1EBE" w:rsidRPr="008D4EBE" w:rsidRDefault="002A3C4B" w:rsidP="008D4EBE">
      <w:pPr>
        <w:widowControl/>
        <w:shd w:val="clear" w:color="auto" w:fill="FFFFFF"/>
        <w:spacing w:line="360" w:lineRule="auto"/>
        <w:ind w:firstLineChars="200" w:firstLine="640"/>
        <w:rPr>
          <w:rFonts w:ascii="FangSong_GB2312" w:eastAsia="FangSong_GB2312" w:hAnsi="FangSong_GB2312" w:cs="FangSong_GB2312"/>
          <w:sz w:val="32"/>
          <w:szCs w:val="32"/>
        </w:rPr>
      </w:pPr>
      <w:r w:rsidRPr="008D4EBE">
        <w:rPr>
          <w:rFonts w:ascii="FangSong_GB2312" w:eastAsia="FangSong_GB2312" w:hAnsi="FangSong_GB2312" w:cs="FangSong_GB2312"/>
          <w:sz w:val="32"/>
          <w:szCs w:val="32"/>
        </w:rPr>
        <w:t>汇款信息如下：</w:t>
      </w:r>
    </w:p>
    <w:p w14:paraId="0ADB7165" w14:textId="77777777" w:rsidR="003A1EBE" w:rsidRPr="008D4EBE" w:rsidRDefault="002A3C4B" w:rsidP="008D4EBE">
      <w:pPr>
        <w:widowControl/>
        <w:shd w:val="clear" w:color="auto" w:fill="FFFFFF"/>
        <w:spacing w:line="360" w:lineRule="auto"/>
        <w:ind w:firstLineChars="200" w:firstLine="640"/>
        <w:rPr>
          <w:rFonts w:ascii="FangSong_GB2312" w:eastAsia="FangSong_GB2312" w:hAnsi="FangSong_GB2312" w:cs="FangSong_GB2312"/>
          <w:sz w:val="32"/>
          <w:szCs w:val="32"/>
        </w:rPr>
      </w:pPr>
      <w:r w:rsidRPr="008D4EBE">
        <w:rPr>
          <w:rFonts w:ascii="FangSong_GB2312" w:eastAsia="FangSong_GB2312" w:hAnsi="FangSong_GB2312" w:cs="FangSong_GB2312"/>
          <w:sz w:val="32"/>
          <w:szCs w:val="32"/>
        </w:rPr>
        <w:t>单位名称：北京国家会计学院</w:t>
      </w:r>
    </w:p>
    <w:p w14:paraId="1F99DA2E" w14:textId="77777777" w:rsidR="003A1EBE" w:rsidRPr="008D4EBE" w:rsidRDefault="002A3C4B" w:rsidP="008D4EBE">
      <w:pPr>
        <w:widowControl/>
        <w:shd w:val="clear" w:color="auto" w:fill="FFFFFF"/>
        <w:spacing w:line="360" w:lineRule="auto"/>
        <w:ind w:firstLineChars="200" w:firstLine="640"/>
        <w:rPr>
          <w:rFonts w:ascii="FangSong_GB2312" w:eastAsia="FangSong_GB2312" w:hAnsi="FangSong_GB2312" w:cs="FangSong_GB2312"/>
          <w:sz w:val="32"/>
          <w:szCs w:val="32"/>
        </w:rPr>
      </w:pPr>
      <w:r w:rsidRPr="008D4EBE">
        <w:rPr>
          <w:rFonts w:ascii="FangSong_GB2312" w:eastAsia="FangSong_GB2312" w:hAnsi="FangSong_GB2312" w:cs="FangSong_GB2312"/>
          <w:sz w:val="32"/>
          <w:szCs w:val="32"/>
        </w:rPr>
        <w:t>汇款账号：</w:t>
      </w:r>
      <w:r w:rsidRPr="008D4EBE">
        <w:rPr>
          <w:rFonts w:ascii="FangSong_GB2312" w:eastAsia="FangSong_GB2312" w:hAnsi="FangSong_GB2312" w:cs="FangSong_GB2312"/>
          <w:sz w:val="32"/>
          <w:szCs w:val="32"/>
        </w:rPr>
        <w:t>1100 1020 1000 5603 0985</w:t>
      </w:r>
    </w:p>
    <w:p w14:paraId="6C53C9CF" w14:textId="77777777" w:rsidR="003A1EBE" w:rsidRPr="008D4EBE" w:rsidRDefault="002A3C4B" w:rsidP="008D4EBE">
      <w:pPr>
        <w:widowControl/>
        <w:shd w:val="clear" w:color="auto" w:fill="FFFFFF"/>
        <w:spacing w:line="360" w:lineRule="auto"/>
        <w:ind w:firstLineChars="200" w:firstLine="640"/>
        <w:rPr>
          <w:rFonts w:ascii="FangSong_GB2312" w:eastAsia="FangSong_GB2312" w:hAnsi="FangSong_GB2312" w:cs="FangSong_GB2312"/>
          <w:sz w:val="32"/>
          <w:szCs w:val="32"/>
        </w:rPr>
      </w:pPr>
      <w:r w:rsidRPr="008D4EBE">
        <w:rPr>
          <w:rFonts w:ascii="FangSong_GB2312" w:eastAsia="FangSong_GB2312" w:hAnsi="FangSong_GB2312" w:cs="FangSong_GB2312"/>
          <w:sz w:val="32"/>
          <w:szCs w:val="32"/>
        </w:rPr>
        <w:t>开户行：中国建设银行北京天竺支行（</w:t>
      </w:r>
      <w:r w:rsidRPr="008D4EBE">
        <w:rPr>
          <w:rFonts w:ascii="FangSong_GB2312" w:eastAsia="FangSong_GB2312" w:hAnsi="FangSong_GB2312" w:cs="FangSong_GB2312"/>
          <w:sz w:val="32"/>
          <w:szCs w:val="32"/>
        </w:rPr>
        <w:t>201</w:t>
      </w:r>
      <w:r w:rsidRPr="008D4EBE">
        <w:rPr>
          <w:rFonts w:ascii="FangSong_GB2312" w:eastAsia="FangSong_GB2312" w:hAnsi="FangSong_GB2312" w:cs="FangSong_GB2312"/>
          <w:sz w:val="32"/>
          <w:szCs w:val="32"/>
        </w:rPr>
        <w:t>）</w:t>
      </w:r>
    </w:p>
    <w:p w14:paraId="657205C1" w14:textId="77777777" w:rsidR="003A1EBE" w:rsidRPr="008D4EBE" w:rsidRDefault="002A3C4B" w:rsidP="008D4EBE">
      <w:pPr>
        <w:widowControl/>
        <w:shd w:val="clear" w:color="auto" w:fill="FFFFFF"/>
        <w:spacing w:line="360" w:lineRule="auto"/>
        <w:ind w:firstLineChars="200" w:firstLine="640"/>
        <w:rPr>
          <w:rFonts w:ascii="FangSong_GB2312" w:eastAsia="FangSong_GB2312" w:hAnsi="FangSong_GB2312" w:cs="FangSong_GB2312"/>
          <w:sz w:val="32"/>
          <w:szCs w:val="32"/>
        </w:rPr>
      </w:pPr>
      <w:r w:rsidRPr="00662D3F">
        <w:rPr>
          <w:rFonts w:ascii="FangSong_GB2312" w:eastAsia="FangSong_GB2312" w:hAnsi="FangSong_GB2312" w:cs="FangSong_GB2312"/>
          <w:b/>
          <w:bCs/>
          <w:sz w:val="32"/>
          <w:szCs w:val="32"/>
        </w:rPr>
        <w:t>特别提示</w:t>
      </w:r>
      <w:r w:rsidRPr="008D4EBE">
        <w:rPr>
          <w:rFonts w:ascii="FangSong_GB2312" w:eastAsia="FangSong_GB2312" w:hAnsi="FangSong_GB2312" w:cs="FangSong_GB2312"/>
          <w:sz w:val="32"/>
          <w:szCs w:val="32"/>
        </w:rPr>
        <w:t>：</w:t>
      </w:r>
      <w:r w:rsidRPr="008D4EBE">
        <w:rPr>
          <w:rFonts w:ascii="FangSong_GB2312" w:eastAsia="FangSong_GB2312" w:hAnsi="FangSong_GB2312" w:cs="FangSong_GB2312"/>
          <w:sz w:val="32"/>
          <w:szCs w:val="32"/>
        </w:rPr>
        <w:t>培训班如确定开班，学院将在开班前一周给学员发送《开课通知》。</w:t>
      </w:r>
      <w:r w:rsidRPr="008D4EBE">
        <w:rPr>
          <w:rFonts w:ascii="FangSong_GB2312" w:eastAsia="FangSong_GB2312" w:hAnsi="FangSong_GB2312" w:cs="FangSong_GB2312"/>
          <w:sz w:val="32"/>
          <w:szCs w:val="32"/>
        </w:rPr>
        <w:t>如因报名人数</w:t>
      </w:r>
      <w:r w:rsidRPr="008D4EBE">
        <w:rPr>
          <w:rFonts w:ascii="FangSong_GB2312" w:eastAsia="FangSong_GB2312" w:hAnsi="FangSong_GB2312" w:cs="FangSong_GB2312"/>
          <w:sz w:val="32"/>
          <w:szCs w:val="32"/>
        </w:rPr>
        <w:t>低于</w:t>
      </w:r>
      <w:r w:rsidRPr="008D4EBE">
        <w:rPr>
          <w:rFonts w:ascii="FangSong_GB2312" w:eastAsia="FangSong_GB2312" w:hAnsi="FangSong_GB2312" w:cs="FangSong_GB2312"/>
          <w:sz w:val="32"/>
          <w:szCs w:val="32"/>
        </w:rPr>
        <w:t>开班人数要求，</w:t>
      </w:r>
      <w:r w:rsidRPr="008D4EBE">
        <w:rPr>
          <w:rFonts w:ascii="FangSong_GB2312" w:eastAsia="FangSong_GB2312" w:hAnsi="FangSong_GB2312" w:cs="FangSong_GB2312"/>
          <w:sz w:val="32"/>
          <w:szCs w:val="32"/>
        </w:rPr>
        <w:t>学院</w:t>
      </w:r>
      <w:r w:rsidRPr="008D4EBE">
        <w:rPr>
          <w:rFonts w:ascii="FangSong_GB2312" w:eastAsia="FangSong_GB2312" w:hAnsi="FangSong_GB2312" w:cs="FangSong_GB2312"/>
          <w:sz w:val="32"/>
          <w:szCs w:val="32"/>
        </w:rPr>
        <w:t>有权取消该班</w:t>
      </w:r>
      <w:r w:rsidRPr="008D4EBE">
        <w:rPr>
          <w:rFonts w:ascii="FangSong_GB2312" w:eastAsia="FangSong_GB2312" w:hAnsi="FangSong_GB2312" w:cs="FangSong_GB2312"/>
          <w:sz w:val="32"/>
          <w:szCs w:val="32"/>
        </w:rPr>
        <w:t>，</w:t>
      </w:r>
      <w:r w:rsidRPr="008D4EBE">
        <w:rPr>
          <w:rFonts w:ascii="FangSong_GB2312" w:eastAsia="FangSong_GB2312" w:hAnsi="FangSong_GB2312" w:cs="FangSong_GB2312"/>
          <w:sz w:val="32"/>
          <w:szCs w:val="32"/>
        </w:rPr>
        <w:t>对学员已缴纳的费用予以全额退还，但不承担任何赔偿。对任何因信赖该班可以如期举行而导致的任何直接、间接损失，包括但不限于差旅费损失、误工费损失等，</w:t>
      </w:r>
      <w:r w:rsidRPr="008D4EBE">
        <w:rPr>
          <w:rFonts w:ascii="FangSong_GB2312" w:eastAsia="FangSong_GB2312" w:hAnsi="FangSong_GB2312" w:cs="FangSong_GB2312"/>
          <w:sz w:val="32"/>
          <w:szCs w:val="32"/>
        </w:rPr>
        <w:t>学院</w:t>
      </w:r>
      <w:r w:rsidRPr="008D4EBE">
        <w:rPr>
          <w:rFonts w:ascii="FangSong_GB2312" w:eastAsia="FangSong_GB2312" w:hAnsi="FangSong_GB2312" w:cs="FangSong_GB2312"/>
          <w:sz w:val="32"/>
          <w:szCs w:val="32"/>
        </w:rPr>
        <w:t>均不承担法律责任。</w:t>
      </w:r>
    </w:p>
    <w:p w14:paraId="6253AB2E" w14:textId="77777777" w:rsidR="003A1EBE" w:rsidRPr="00BD3FE4" w:rsidRDefault="002A3C4B" w:rsidP="00BD3FE4">
      <w:pPr>
        <w:spacing w:line="360" w:lineRule="auto"/>
        <w:rPr>
          <w:rFonts w:ascii="FangSong_GB2312" w:eastAsia="FangSong_GB2312" w:hAnsi="FangSong_GB2312" w:cs="FangSong_GB2312"/>
          <w:b/>
          <w:bCs/>
          <w:sz w:val="32"/>
          <w:szCs w:val="32"/>
        </w:rPr>
      </w:pPr>
      <w:r w:rsidRPr="00BD3FE4">
        <w:rPr>
          <w:rFonts w:ascii="FangSong_GB2312" w:eastAsia="FangSong_GB2312" w:hAnsi="FangSong_GB2312" w:cs="FangSong_GB2312" w:hint="eastAsia"/>
          <w:b/>
          <w:bCs/>
          <w:sz w:val="32"/>
          <w:szCs w:val="32"/>
        </w:rPr>
        <w:t>十一、联系我们</w:t>
      </w:r>
    </w:p>
    <w:p w14:paraId="3EDAFD65" w14:textId="77777777" w:rsidR="003A1EBE" w:rsidRPr="009B7329" w:rsidRDefault="002A3C4B" w:rsidP="009B7329">
      <w:pPr>
        <w:widowControl/>
        <w:shd w:val="clear" w:color="auto" w:fill="FFFFFF"/>
        <w:spacing w:line="360" w:lineRule="auto"/>
        <w:ind w:firstLineChars="200" w:firstLine="640"/>
        <w:rPr>
          <w:rFonts w:ascii="FangSong_GB2312" w:eastAsia="FangSong_GB2312" w:hAnsi="FangSong_GB2312" w:cs="FangSong_GB2312"/>
          <w:sz w:val="32"/>
          <w:szCs w:val="32"/>
        </w:rPr>
      </w:pPr>
      <w:r w:rsidRPr="009B7329">
        <w:rPr>
          <w:rFonts w:ascii="FangSong_GB2312" w:eastAsia="FangSong_GB2312" w:hAnsi="FangSong_GB2312" w:cs="FangSong_GB2312" w:hint="eastAsia"/>
          <w:sz w:val="32"/>
          <w:szCs w:val="32"/>
        </w:rPr>
        <w:lastRenderedPageBreak/>
        <w:t>联系人：邱老师</w:t>
      </w:r>
    </w:p>
    <w:p w14:paraId="7237E4EE" w14:textId="77777777" w:rsidR="003A1EBE" w:rsidRPr="009B7329" w:rsidRDefault="002A3C4B" w:rsidP="009B7329">
      <w:pPr>
        <w:widowControl/>
        <w:shd w:val="clear" w:color="auto" w:fill="FFFFFF"/>
        <w:spacing w:line="360" w:lineRule="auto"/>
        <w:ind w:firstLineChars="200" w:firstLine="640"/>
        <w:rPr>
          <w:rFonts w:ascii="FangSong_GB2312" w:eastAsia="FangSong_GB2312" w:hAnsi="FangSong_GB2312" w:cs="FangSong_GB2312"/>
          <w:sz w:val="32"/>
          <w:szCs w:val="32"/>
        </w:rPr>
      </w:pPr>
      <w:r w:rsidRPr="009B7329">
        <w:rPr>
          <w:rFonts w:ascii="FangSong_GB2312" w:eastAsia="FangSong_GB2312" w:hAnsi="FangSong_GB2312" w:cs="FangSong_GB2312" w:hint="eastAsia"/>
          <w:sz w:val="32"/>
          <w:szCs w:val="32"/>
        </w:rPr>
        <w:t>电话：</w:t>
      </w:r>
      <w:r w:rsidRPr="009B7329">
        <w:rPr>
          <w:rFonts w:ascii="FangSong_GB2312" w:eastAsia="FangSong_GB2312" w:hAnsi="FangSong_GB2312" w:cs="FangSong_GB2312" w:hint="eastAsia"/>
          <w:sz w:val="32"/>
          <w:szCs w:val="32"/>
        </w:rPr>
        <w:t>010-645050</w:t>
      </w:r>
      <w:r w:rsidRPr="009B7329">
        <w:rPr>
          <w:rFonts w:ascii="FangSong_GB2312" w:eastAsia="FangSong_GB2312" w:hAnsi="FangSong_GB2312" w:cs="FangSong_GB2312"/>
          <w:sz w:val="32"/>
          <w:szCs w:val="32"/>
        </w:rPr>
        <w:t>46</w:t>
      </w:r>
    </w:p>
    <w:p w14:paraId="6556651C" w14:textId="77777777" w:rsidR="003A1EBE" w:rsidRPr="009B7329" w:rsidRDefault="002A3C4B" w:rsidP="009B7329">
      <w:pPr>
        <w:widowControl/>
        <w:shd w:val="clear" w:color="auto" w:fill="FFFFFF"/>
        <w:spacing w:line="360" w:lineRule="auto"/>
        <w:ind w:firstLineChars="200" w:firstLine="640"/>
        <w:rPr>
          <w:rFonts w:ascii="FangSong_GB2312" w:eastAsia="FangSong_GB2312" w:hAnsi="FangSong_GB2312" w:cs="FangSong_GB2312"/>
          <w:sz w:val="32"/>
          <w:szCs w:val="32"/>
        </w:rPr>
      </w:pPr>
      <w:r w:rsidRPr="009B7329">
        <w:rPr>
          <w:rFonts w:ascii="FangSong_GB2312" w:eastAsia="FangSong_GB2312" w:hAnsi="FangSong_GB2312" w:cs="FangSong_GB2312" w:hint="eastAsia"/>
          <w:sz w:val="32"/>
          <w:szCs w:val="32"/>
        </w:rPr>
        <w:t>邮箱：</w:t>
      </w:r>
      <w:r w:rsidRPr="009B7329">
        <w:rPr>
          <w:rFonts w:ascii="FangSong_GB2312" w:eastAsia="FangSong_GB2312" w:hAnsi="FangSong_GB2312" w:cs="FangSong_GB2312"/>
          <w:sz w:val="32"/>
          <w:szCs w:val="32"/>
        </w:rPr>
        <w:t>qiucc</w:t>
      </w:r>
      <w:r w:rsidRPr="009B7329">
        <w:rPr>
          <w:rFonts w:ascii="FangSong_GB2312" w:eastAsia="FangSong_GB2312" w:hAnsi="FangSong_GB2312" w:cs="FangSong_GB2312" w:hint="eastAsia"/>
          <w:sz w:val="32"/>
          <w:szCs w:val="32"/>
        </w:rPr>
        <w:t>@</w:t>
      </w:r>
      <w:r w:rsidRPr="009B7329">
        <w:rPr>
          <w:rFonts w:ascii="FangSong_GB2312" w:eastAsia="FangSong_GB2312" w:hAnsi="FangSong_GB2312" w:cs="FangSong_GB2312"/>
          <w:sz w:val="32"/>
          <w:szCs w:val="32"/>
        </w:rPr>
        <w:t>mail.</w:t>
      </w:r>
      <w:r w:rsidRPr="009B7329">
        <w:rPr>
          <w:rFonts w:ascii="FangSong_GB2312" w:eastAsia="FangSong_GB2312" w:hAnsi="FangSong_GB2312" w:cs="FangSong_GB2312" w:hint="eastAsia"/>
          <w:sz w:val="32"/>
          <w:szCs w:val="32"/>
        </w:rPr>
        <w:t>nai.</w:t>
      </w:r>
      <w:r w:rsidRPr="009B7329">
        <w:rPr>
          <w:rFonts w:ascii="FangSong_GB2312" w:eastAsia="FangSong_GB2312" w:hAnsi="FangSong_GB2312" w:cs="FangSong_GB2312"/>
          <w:sz w:val="32"/>
          <w:szCs w:val="32"/>
        </w:rPr>
        <w:t>edu.cn</w:t>
      </w:r>
    </w:p>
    <w:sectPr w:rsidR="003A1EBE" w:rsidRPr="009B732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5EEB0" w14:textId="77777777" w:rsidR="002A3C4B" w:rsidRDefault="002A3C4B">
      <w:r>
        <w:separator/>
      </w:r>
    </w:p>
  </w:endnote>
  <w:endnote w:type="continuationSeparator" w:id="0">
    <w:p w14:paraId="519E36F7" w14:textId="77777777" w:rsidR="002A3C4B" w:rsidRDefault="002A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FangSong_GB2312">
    <w:altName w:val="Microsoft YaHei"/>
    <w:panose1 w:val="020B0604020202020204"/>
    <w:charset w:val="86"/>
    <w:family w:val="modern"/>
    <w:pitch w:val="default"/>
    <w:sig w:usb0="00000000" w:usb1="00000000" w:usb2="00000010" w:usb3="00000000" w:csb0="00040000" w:csb1="00000000"/>
  </w:font>
  <w:font w:name="仿宋">
    <w:altName w:val="Microsoft YaHei"/>
    <w:panose1 w:val="02010609060101010101"/>
    <w:charset w:val="86"/>
    <w:family w:val="auto"/>
    <w:pitch w:val="default"/>
    <w:sig w:usb0="800002BF" w:usb1="38CF7CFA" w:usb2="00000016" w:usb3="00000000" w:csb0="00040001" w:csb1="00000000"/>
  </w:font>
  <w:font w:name="STFangsong">
    <w:altName w:val="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DB5E" w14:textId="77777777" w:rsidR="003A1EBE" w:rsidRDefault="002A3C4B">
    <w:pPr>
      <w:pStyle w:val="Footer"/>
    </w:pPr>
    <w:r>
      <w:rPr>
        <w:noProof/>
      </w:rPr>
      <mc:AlternateContent>
        <mc:Choice Requires="wps">
          <w:drawing>
            <wp:anchor distT="0" distB="0" distL="114300" distR="114300" simplePos="0" relativeHeight="251659264" behindDoc="0" locked="0" layoutInCell="1" allowOverlap="1" wp14:anchorId="1DA86C45" wp14:editId="614E5B4C">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6115059" w14:textId="77777777" w:rsidR="003A1EBE" w:rsidRDefault="002A3C4B">
                          <w:pPr>
                            <w:pStyle w:val="Footer"/>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35F43" w14:textId="77777777" w:rsidR="002A3C4B" w:rsidRDefault="002A3C4B">
      <w:r>
        <w:separator/>
      </w:r>
    </w:p>
  </w:footnote>
  <w:footnote w:type="continuationSeparator" w:id="0">
    <w:p w14:paraId="2C49A1E7" w14:textId="77777777" w:rsidR="002A3C4B" w:rsidRDefault="002A3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k3NWU3ZWNiMzgzNzAwZWVhYzBhOWY3ZTkwYzQyMjUifQ=="/>
  </w:docVars>
  <w:rsids>
    <w:rsidRoot w:val="1B927997"/>
    <w:rsid w:val="00060098"/>
    <w:rsid w:val="00076B7C"/>
    <w:rsid w:val="00093CFB"/>
    <w:rsid w:val="000A7EA1"/>
    <w:rsid w:val="0012146F"/>
    <w:rsid w:val="001457F1"/>
    <w:rsid w:val="00181B3D"/>
    <w:rsid w:val="001E04D7"/>
    <w:rsid w:val="002A3C4B"/>
    <w:rsid w:val="00364F0F"/>
    <w:rsid w:val="0037756E"/>
    <w:rsid w:val="003A1DD7"/>
    <w:rsid w:val="003A1EBE"/>
    <w:rsid w:val="003A686E"/>
    <w:rsid w:val="003F5246"/>
    <w:rsid w:val="0040799D"/>
    <w:rsid w:val="00443BED"/>
    <w:rsid w:val="00455E39"/>
    <w:rsid w:val="0045737F"/>
    <w:rsid w:val="004C4590"/>
    <w:rsid w:val="00501346"/>
    <w:rsid w:val="00662D3F"/>
    <w:rsid w:val="00670543"/>
    <w:rsid w:val="006765AD"/>
    <w:rsid w:val="0068197B"/>
    <w:rsid w:val="00694325"/>
    <w:rsid w:val="0088010D"/>
    <w:rsid w:val="008D4EBE"/>
    <w:rsid w:val="008E1E89"/>
    <w:rsid w:val="00921F4A"/>
    <w:rsid w:val="0093478C"/>
    <w:rsid w:val="009B7329"/>
    <w:rsid w:val="009C71E0"/>
    <w:rsid w:val="00A02F78"/>
    <w:rsid w:val="00A15FB9"/>
    <w:rsid w:val="00A31BB2"/>
    <w:rsid w:val="00A52211"/>
    <w:rsid w:val="00B47092"/>
    <w:rsid w:val="00BD3FE4"/>
    <w:rsid w:val="00D54B80"/>
    <w:rsid w:val="00F563F5"/>
    <w:rsid w:val="00F64CCC"/>
    <w:rsid w:val="01590D50"/>
    <w:rsid w:val="03A4089B"/>
    <w:rsid w:val="082B21CD"/>
    <w:rsid w:val="0A745D33"/>
    <w:rsid w:val="0EE50085"/>
    <w:rsid w:val="14926D30"/>
    <w:rsid w:val="154A7127"/>
    <w:rsid w:val="159F6791"/>
    <w:rsid w:val="1B8C702D"/>
    <w:rsid w:val="1B927997"/>
    <w:rsid w:val="21752C6A"/>
    <w:rsid w:val="2D5E3FF4"/>
    <w:rsid w:val="2DEC28E0"/>
    <w:rsid w:val="34DC5032"/>
    <w:rsid w:val="36B12BB1"/>
    <w:rsid w:val="3F8A6E6E"/>
    <w:rsid w:val="41E73E41"/>
    <w:rsid w:val="43255E5C"/>
    <w:rsid w:val="439B60C9"/>
    <w:rsid w:val="45EF2EA4"/>
    <w:rsid w:val="4DFD03C3"/>
    <w:rsid w:val="521B5645"/>
    <w:rsid w:val="52D40D60"/>
    <w:rsid w:val="5364260C"/>
    <w:rsid w:val="559162EC"/>
    <w:rsid w:val="583801FC"/>
    <w:rsid w:val="62EF46EC"/>
    <w:rsid w:val="64AC4CC1"/>
    <w:rsid w:val="66B108E6"/>
    <w:rsid w:val="6A9E69FE"/>
    <w:rsid w:val="6EDA5BDB"/>
    <w:rsid w:val="709905BC"/>
    <w:rsid w:val="72F3061A"/>
    <w:rsid w:val="76442A34"/>
    <w:rsid w:val="76764E51"/>
    <w:rsid w:val="792A2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2C1BCC7"/>
  <w15:docId w15:val="{F723AA44-913A-B64B-BBCB-6270B1F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1">
    <w:name w:val="heading 1"/>
    <w:basedOn w:val="Normal"/>
    <w:next w:val="Normal"/>
    <w:qFormat/>
    <w:pPr>
      <w:spacing w:beforeAutospacing="1" w:afterAutospacing="1"/>
      <w:jc w:val="left"/>
      <w:outlineLvl w:val="0"/>
    </w:pPr>
    <w:rPr>
      <w:rFonts w:ascii="SimSun" w:eastAsia="SimSun" w:hAnsi="SimSun" w:cs="Times New Roman" w:hint="eastAsia"/>
      <w:b/>
      <w:bCs/>
      <w:kern w:val="44"/>
      <w:sz w:val="48"/>
      <w:szCs w:val="48"/>
    </w:rPr>
  </w:style>
  <w:style w:type="paragraph" w:styleId="Heading3">
    <w:name w:val="heading 3"/>
    <w:basedOn w:val="Normal"/>
    <w:next w:val="Normal"/>
    <w:uiPriority w:val="9"/>
    <w:qFormat/>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pPr>
      <w:spacing w:beforeAutospacing="1" w:afterAutospacing="1"/>
      <w:jc w:val="left"/>
      <w:outlineLvl w:val="3"/>
    </w:pPr>
    <w:rPr>
      <w:rFonts w:ascii="SimSun" w:eastAsia="SimSun" w:hAnsi="SimSun" w:cs="Times New Roman" w:hint="eastAsia"/>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pPr>
      <w:jc w:val="left"/>
    </w:pPr>
  </w:style>
  <w:style w:type="paragraph" w:styleId="Footer">
    <w:name w:val="footer"/>
    <w:basedOn w:val="Normal"/>
    <w:uiPriority w:val="99"/>
    <w:unhideWhenUsed/>
    <w:qFormat/>
    <w:pPr>
      <w:tabs>
        <w:tab w:val="center" w:pos="4153"/>
        <w:tab w:val="right" w:pos="8306"/>
      </w:tabs>
      <w:snapToGrid w:val="0"/>
      <w:jc w:val="left"/>
    </w:pPr>
    <w:rPr>
      <w:kern w:val="0"/>
      <w:sz w:val="18"/>
      <w:szCs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uiPriority w:val="99"/>
    <w:qFormat/>
    <w:pPr>
      <w:spacing w:beforeAutospacing="1" w:afterAutospacing="1"/>
      <w:jc w:val="left"/>
    </w:pPr>
    <w:rPr>
      <w:rFonts w:cs="Times New Roman"/>
      <w:kern w:val="0"/>
      <w:sz w:val="24"/>
    </w:rPr>
  </w:style>
  <w:style w:type="paragraph" w:styleId="CommentSubject">
    <w:name w:val="annotation subject"/>
    <w:basedOn w:val="CommentText"/>
    <w:next w:val="CommentText"/>
    <w:link w:val="CommentSubjectChar"/>
    <w:qFormat/>
    <w:rPr>
      <w:b/>
      <w:bCs/>
    </w:rPr>
  </w:style>
  <w:style w:type="character" w:styleId="Strong">
    <w:name w:val="Strong"/>
    <w:basedOn w:val="DefaultParagraphFont"/>
    <w:uiPriority w:val="22"/>
    <w:qFormat/>
    <w:rPr>
      <w:b/>
    </w:rPr>
  </w:style>
  <w:style w:type="character" w:styleId="CommentReference">
    <w:name w:val="annotation reference"/>
    <w:basedOn w:val="DefaultParagraphFont"/>
    <w:qFormat/>
    <w:rPr>
      <w:sz w:val="21"/>
      <w:szCs w:val="21"/>
    </w:rPr>
  </w:style>
  <w:style w:type="paragraph" w:customStyle="1" w:styleId="a">
    <w:name w:val="默认"/>
    <w:qFormat/>
    <w:pPr>
      <w:spacing w:before="160"/>
    </w:pPr>
    <w:rPr>
      <w:rFonts w:ascii="Arial Unicode MS" w:eastAsia="Helvetica Neue" w:hAnsi="Arial Unicode MS" w:cs="Arial Unicode MS" w:hint="eastAsia"/>
      <w:color w:val="000000"/>
      <w:sz w:val="24"/>
      <w:szCs w:val="24"/>
      <w:lang w:val="zh-CN"/>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CommentTextChar">
    <w:name w:val="Comment Text Char"/>
    <w:basedOn w:val="DefaultParagraphFont"/>
    <w:link w:val="CommentText"/>
    <w:qFormat/>
    <w:rPr>
      <w:rFonts w:asciiTheme="minorHAnsi" w:eastAsiaTheme="minorEastAsia" w:hAnsiTheme="minorHAnsi" w:cstheme="minorBidi"/>
      <w:kern w:val="2"/>
      <w:sz w:val="21"/>
      <w:szCs w:val="24"/>
    </w:rPr>
  </w:style>
  <w:style w:type="character" w:customStyle="1" w:styleId="CommentSubjectChar">
    <w:name w:val="Comment Subject Char"/>
    <w:basedOn w:val="CommentTextChar"/>
    <w:link w:val="CommentSubject"/>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7</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李青</dc:creator>
  <cp:lastModifiedBy>hooyes</cp:lastModifiedBy>
  <cp:revision>23</cp:revision>
  <cp:lastPrinted>2023-03-13T08:17:00Z</cp:lastPrinted>
  <dcterms:created xsi:type="dcterms:W3CDTF">2023-03-09T02:58:00Z</dcterms:created>
  <dcterms:modified xsi:type="dcterms:W3CDTF">2023-04-21T14:55:00Z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2EA997AB793B425486E46A6000F35648</vt:lpwstr>
  </property>
</Properties>
</file>