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DCAE" w14:textId="77777777" w:rsidR="0052344E" w:rsidRDefault="00A27A04">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“世界一流企业财务管理体系建设与评价”高级研修班招生简章</w:t>
      </w:r>
    </w:p>
    <w:p w14:paraId="4E45ACB1" w14:textId="77777777" w:rsidR="0052344E" w:rsidRDefault="00A27A04">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61FEE5F4" w14:textId="77777777" w:rsidR="0052344E" w:rsidRDefault="00A27A04">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自党的十九大以来，中央多次强调要做强做优做大国有资本，培养具有全球竞争力的世界一流企业。习近平总书记强调，要加快建设一批产品卓越、品牌卓著、创新领先、治理现代的世界一流企业。为贯彻落实党的十九大精神和习近平总书记重要指示精神，国务院国资委陆续发布《关于开展对标世界一流管理提升行动的通知》《关于中央企业加快建设世界一流财务管理体系的指导意见》（以下简称《指导意见》）以及关于《指导意见》的有关说明等一系列文件，对构建世界一流的财务管理体系做出专门规定，更好助力国有资本做强做优做大，扎实推进国有企业高质量发展。《</w:t>
      </w:r>
      <w:r>
        <w:rPr>
          <w:rFonts w:ascii="FangSong_GB2312" w:eastAsia="FangSong_GB2312" w:hAnsi="FangSong_GB2312" w:cs="FangSong_GB2312" w:hint="eastAsia"/>
          <w:sz w:val="32"/>
          <w:szCs w:val="32"/>
        </w:rPr>
        <w:t>指导意见》中要求：通过</w:t>
      </w:r>
      <w:r>
        <w:rPr>
          <w:rFonts w:ascii="FangSong_GB2312" w:eastAsia="FangSong_GB2312" w:hAnsi="FangSong_GB2312" w:cs="FangSong_GB2312" w:hint="eastAsia"/>
          <w:sz w:val="32"/>
          <w:szCs w:val="32"/>
        </w:rPr>
        <w:t>5</w:t>
      </w:r>
      <w:r>
        <w:rPr>
          <w:rFonts w:ascii="FangSong_GB2312" w:eastAsia="FangSong_GB2312" w:hAnsi="FangSong_GB2312" w:cs="FangSong_GB2312" w:hint="eastAsia"/>
          <w:sz w:val="32"/>
          <w:szCs w:val="32"/>
        </w:rPr>
        <w:t>年左右的努力，中央企业整体财务管理水平明显跃上新台阶，通过</w:t>
      </w:r>
      <w:r>
        <w:rPr>
          <w:rFonts w:ascii="FangSong_GB2312" w:eastAsia="FangSong_GB2312" w:hAnsi="FangSong_GB2312" w:cs="FangSong_GB2312" w:hint="eastAsia"/>
          <w:sz w:val="32"/>
          <w:szCs w:val="32"/>
        </w:rPr>
        <w:t>10-15</w:t>
      </w:r>
      <w:r>
        <w:rPr>
          <w:rFonts w:ascii="FangSong_GB2312" w:eastAsia="FangSong_GB2312" w:hAnsi="FangSong_GB2312" w:cs="FangSong_GB2312" w:hint="eastAsia"/>
          <w:sz w:val="32"/>
          <w:szCs w:val="32"/>
        </w:rPr>
        <w:t>年左右的努力，绝大多数中央企业建成与世界一流企业相适应的世界一流财务管理体系，一批中央企业财务管理水平位居世界前列。</w:t>
      </w:r>
    </w:p>
    <w:p w14:paraId="0AC8B1D0" w14:textId="77777777" w:rsidR="0052344E" w:rsidRDefault="00A27A04">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在《指导意见》的有关说明中提到“为出台一份高质量的《指导意见》，国资委会同有关专业机构开展了‘世界一流财务管理体系’课题研究，对部分绩优中央企业财务管理经验进行总结剖析，并借鉴国内外优秀企业案例和理论前沿研究成果，归纳总结优秀企业财务管理体系模式和路径，形</w:t>
      </w:r>
      <w:r>
        <w:rPr>
          <w:rFonts w:ascii="FangSong_GB2312" w:eastAsia="FangSong_GB2312" w:hAnsi="FangSong_GB2312" w:cs="FangSong_GB2312" w:hint="eastAsia"/>
          <w:sz w:val="32"/>
          <w:szCs w:val="32"/>
        </w:rPr>
        <w:lastRenderedPageBreak/>
        <w:t>成</w:t>
      </w:r>
      <w:r>
        <w:rPr>
          <w:rFonts w:ascii="FangSong_GB2312" w:eastAsia="FangSong_GB2312" w:hAnsi="FangSong_GB2312" w:cs="FangSong_GB2312" w:hint="eastAsia"/>
          <w:sz w:val="32"/>
          <w:szCs w:val="32"/>
        </w:rPr>
        <w:t>60</w:t>
      </w:r>
      <w:r>
        <w:rPr>
          <w:rFonts w:ascii="FangSong_GB2312" w:eastAsia="FangSong_GB2312" w:hAnsi="FangSong_GB2312" w:cs="FangSong_GB2312" w:hint="eastAsia"/>
          <w:sz w:val="32"/>
          <w:szCs w:val="32"/>
        </w:rPr>
        <w:t>万字的课题报告，为制度起草工作做充分准备</w:t>
      </w:r>
      <w:r>
        <w:rPr>
          <w:rFonts w:ascii="FangSong_GB2312" w:eastAsia="FangSong_GB2312" w:hAnsi="FangSong_GB2312" w:cs="FangSong_GB2312" w:hint="eastAsia"/>
          <w:sz w:val="32"/>
          <w:szCs w:val="32"/>
        </w:rPr>
        <w:t>。”说明中提到的课题报告由北京国家会计学院统稿完成，为《指导意见》的出台提供了理论支持和政策建议，贡献了北国会智慧。</w:t>
      </w:r>
    </w:p>
    <w:p w14:paraId="505A28D1" w14:textId="77777777" w:rsidR="0052344E" w:rsidRDefault="00A27A04">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为帮助中央企业财务转型升级与探索加快构建世界一流财务管控体系，更好地助力企业做强做优做大，北京国家会计学院从对课题报告和《指导意见》的梳理归纳解读出发，继续重磅推出《世界一流企业财务管理体系建设与评价》高级研修班，帮助企业建成与世界一流企业相适应的世界一流财务管理体系，有力支撑服务国家战略，有力支撑建设世界一流企业，有力支撑增强国有经济竞争力、创新力、控制力、影响力、抗风险能力。</w:t>
      </w:r>
    </w:p>
    <w:p w14:paraId="2DDCB2DE" w14:textId="77777777" w:rsidR="0052344E" w:rsidRDefault="00A27A04">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w:t>
      </w:r>
      <w:r>
        <w:rPr>
          <w:rFonts w:ascii="FangSong_GB2312" w:eastAsia="FangSong_GB2312" w:hAnsi="FangSong_GB2312" w:cs="FangSong_GB2312" w:hint="eastAsia"/>
          <w:b/>
          <w:bCs/>
          <w:sz w:val="32"/>
          <w:szCs w:val="32"/>
        </w:rPr>
        <w:t>益</w:t>
      </w:r>
    </w:p>
    <w:p w14:paraId="06C6B96E" w14:textId="77777777" w:rsidR="0052344E" w:rsidRDefault="00A27A04">
      <w:pPr>
        <w:spacing w:line="360" w:lineRule="auto"/>
        <w:ind w:firstLineChars="200" w:firstLine="640"/>
        <w:rPr>
          <w:rFonts w:ascii="FangSong_GB2312" w:eastAsia="FangSong_GB2312" w:hAnsi="FangSong_GB2312" w:cs="FangSong_GB2312"/>
          <w:sz w:val="32"/>
          <w:szCs w:val="32"/>
        </w:rPr>
      </w:pPr>
      <w:r>
        <w:rPr>
          <w:rFonts w:ascii="Calibri" w:eastAsia="FangSong_GB2312" w:hAnsi="Calibri" w:cs="Calibri"/>
          <w:sz w:val="32"/>
          <w:szCs w:val="32"/>
        </w:rPr>
        <w:t> </w:t>
      </w:r>
      <w:r>
        <w:rPr>
          <w:rFonts w:ascii="FangSong_GB2312" w:eastAsia="FangSong_GB2312" w:hAnsi="FangSong_GB2312" w:cs="FangSong_GB2312"/>
          <w:sz w:val="32"/>
          <w:szCs w:val="32"/>
        </w:rPr>
        <w:t>1.</w:t>
      </w:r>
      <w:r>
        <w:rPr>
          <w:rFonts w:ascii="FangSong_GB2312" w:eastAsia="FangSong_GB2312" w:hAnsi="FangSong_GB2312" w:cs="FangSong_GB2312"/>
          <w:sz w:val="32"/>
          <w:szCs w:val="32"/>
        </w:rPr>
        <w:t>帮助学员理解企业财务转型升级的宏观环境与政策背景；</w:t>
      </w:r>
    </w:p>
    <w:p w14:paraId="10C46F14" w14:textId="77777777" w:rsidR="0052344E" w:rsidRDefault="00A27A04">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帮助学员掌握业财融合、财务数智化转型的方向与思路；</w:t>
      </w:r>
    </w:p>
    <w:p w14:paraId="5AE61BFE" w14:textId="77777777" w:rsidR="0052344E" w:rsidRDefault="00A27A04">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帮助学员掌握世界一流企业财务管理体系建设的政策要求与实现路径；</w:t>
      </w:r>
    </w:p>
    <w:p w14:paraId="48CCD549" w14:textId="77777777" w:rsidR="0052344E" w:rsidRDefault="00A27A04">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帮助学员理解并掌握管理提升行动标杆企业财务管理体系建设的最佳案例。</w:t>
      </w:r>
    </w:p>
    <w:p w14:paraId="751F2E94" w14:textId="77777777" w:rsidR="0052344E" w:rsidRDefault="00A27A04">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w:t>
      </w:r>
      <w:r>
        <w:rPr>
          <w:rFonts w:ascii="FangSong_GB2312" w:eastAsia="FangSong_GB2312" w:hAnsi="FangSong_GB2312" w:cs="FangSong_GB2312"/>
          <w:b/>
          <w:bCs/>
          <w:sz w:val="32"/>
          <w:szCs w:val="32"/>
        </w:rPr>
        <w:t>、</w:t>
      </w:r>
      <w:r>
        <w:rPr>
          <w:rFonts w:ascii="FangSong_GB2312" w:eastAsia="FangSong_GB2312" w:hAnsi="FangSong_GB2312" w:cs="FangSong_GB2312" w:hint="eastAsia"/>
          <w:b/>
          <w:bCs/>
          <w:sz w:val="32"/>
          <w:szCs w:val="32"/>
        </w:rPr>
        <w:t>培训对象</w:t>
      </w:r>
    </w:p>
    <w:p w14:paraId="484AD488" w14:textId="77777777" w:rsidR="0052344E" w:rsidRDefault="00A27A04">
      <w:pPr>
        <w:widowControl/>
        <w:shd w:val="clear" w:color="auto" w:fill="FFFFFF"/>
        <w:spacing w:line="360" w:lineRule="auto"/>
        <w:ind w:firstLineChars="200" w:firstLine="640"/>
        <w:rPr>
          <w:rFonts w:ascii="Calibri" w:eastAsia="FangSong_GB2312" w:hAnsi="Calibri" w:cs="Calibri"/>
          <w:sz w:val="32"/>
          <w:szCs w:val="32"/>
        </w:rPr>
      </w:pPr>
      <w:r>
        <w:rPr>
          <w:rFonts w:ascii="FangSong_GB2312" w:eastAsia="FangSong_GB2312" w:hAnsi="FangSong_GB2312" w:cs="FangSong_GB2312"/>
          <w:sz w:val="32"/>
          <w:szCs w:val="32"/>
        </w:rPr>
        <w:lastRenderedPageBreak/>
        <w:t>1.</w:t>
      </w:r>
      <w:r>
        <w:rPr>
          <w:rFonts w:ascii="Calibri" w:eastAsia="FangSong_GB2312" w:hAnsi="Calibri" w:cs="Calibri"/>
          <w:sz w:val="32"/>
          <w:szCs w:val="32"/>
        </w:rPr>
        <w:t>央、国企各级企业董事长、总经理、副总经理、财务总监等中高层管理者；</w:t>
      </w:r>
    </w:p>
    <w:p w14:paraId="79C84D7A"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Calibri" w:eastAsia="FangSong_GB2312" w:hAnsi="Calibri" w:cs="Calibri"/>
          <w:sz w:val="32"/>
          <w:szCs w:val="32"/>
        </w:rPr>
        <w:t> </w:t>
      </w:r>
      <w:r>
        <w:rPr>
          <w:rFonts w:ascii="FangSong_GB2312" w:eastAsia="FangSong_GB2312" w:hAnsi="FangSong_GB2312" w:cs="FangSong_GB2312"/>
          <w:sz w:val="32"/>
          <w:szCs w:val="32"/>
        </w:rPr>
        <w:t>2.</w:t>
      </w:r>
      <w:r>
        <w:rPr>
          <w:rFonts w:ascii="FangSong_GB2312" w:eastAsia="FangSong_GB2312" w:hAnsi="FangSong_GB2312" w:cs="FangSong_GB2312"/>
          <w:sz w:val="32"/>
          <w:szCs w:val="32"/>
        </w:rPr>
        <w:t>各省、自治区、直辖市、计划单列市和新疆生产建设兵团国资委及其监管企业财务负责人等高层管理者；</w:t>
      </w:r>
    </w:p>
    <w:p w14:paraId="14514CFD"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企业财务、审计、信息化等业务部门负责人及高级主管；</w:t>
      </w:r>
    </w:p>
    <w:p w14:paraId="0E034F91"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会计师事</w:t>
      </w:r>
      <w:r>
        <w:rPr>
          <w:rFonts w:ascii="FangSong_GB2312" w:eastAsia="FangSong_GB2312" w:hAnsi="FangSong_GB2312" w:cs="FangSong_GB2312"/>
          <w:sz w:val="32"/>
          <w:szCs w:val="32"/>
        </w:rPr>
        <w:t>务所等中介机构的执业人员；</w:t>
      </w:r>
    </w:p>
    <w:p w14:paraId="3010365C"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高校从事财务理论研究与实务教学的教师。</w:t>
      </w:r>
    </w:p>
    <w:p w14:paraId="7902223D" w14:textId="77777777" w:rsidR="0052344E" w:rsidRDefault="00A27A04">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w:t>
      </w:r>
      <w:r>
        <w:rPr>
          <w:rFonts w:ascii="FangSong_GB2312" w:eastAsia="FangSong_GB2312" w:hAnsi="FangSong_GB2312" w:cs="FangSong_GB2312"/>
          <w:b/>
          <w:bCs/>
          <w:sz w:val="32"/>
          <w:szCs w:val="32"/>
        </w:rPr>
        <w:t>、</w:t>
      </w:r>
      <w:r>
        <w:rPr>
          <w:rFonts w:ascii="FangSong_GB2312" w:eastAsia="FangSong_GB2312" w:hAnsi="FangSong_GB2312" w:cs="FangSong_GB2312" w:hint="eastAsia"/>
          <w:b/>
          <w:bCs/>
          <w:sz w:val="32"/>
          <w:szCs w:val="32"/>
        </w:rPr>
        <w:t>培训内容</w:t>
      </w:r>
    </w:p>
    <w:p w14:paraId="61E86E8D"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hint="eastAsia"/>
          <w:b/>
          <w:sz w:val="32"/>
          <w:szCs w:val="32"/>
        </w:rPr>
        <w:t>（一）</w:t>
      </w:r>
      <w:r>
        <w:rPr>
          <w:rFonts w:ascii="Calibri" w:eastAsia="FangSong_GB2312" w:hAnsi="Calibri" w:cs="Calibri"/>
          <w:b/>
          <w:sz w:val="32"/>
          <w:szCs w:val="32"/>
        </w:rPr>
        <w:t> </w:t>
      </w:r>
      <w:r>
        <w:rPr>
          <w:rFonts w:ascii="FangSong_GB2312" w:eastAsia="FangSong_GB2312" w:hAnsi="FangSong_GB2312" w:cs="FangSong_GB2312"/>
          <w:b/>
          <w:sz w:val="32"/>
          <w:szCs w:val="32"/>
        </w:rPr>
        <w:t>企业财务的环境现状</w:t>
      </w:r>
    </w:p>
    <w:p w14:paraId="2CE602BF"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过去二十年企业财务取得的成就</w:t>
      </w:r>
    </w:p>
    <w:p w14:paraId="0F0425F7"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信息技术进步对企业财务的冲击</w:t>
      </w:r>
    </w:p>
    <w:p w14:paraId="2D3140A2"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相关理论进展对企业财务的促进</w:t>
      </w:r>
    </w:p>
    <w:p w14:paraId="558960C4"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宏微观政策对企业财务的新要求</w:t>
      </w:r>
    </w:p>
    <w:p w14:paraId="125217D9"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思考未来财务的出发点</w:t>
      </w:r>
    </w:p>
    <w:p w14:paraId="72698EBC"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hint="eastAsia"/>
          <w:b/>
          <w:sz w:val="32"/>
          <w:szCs w:val="32"/>
        </w:rPr>
        <w:t>（二）</w:t>
      </w:r>
      <w:r>
        <w:rPr>
          <w:rFonts w:ascii="FangSong_GB2312" w:eastAsia="FangSong_GB2312" w:hAnsi="FangSong_GB2312" w:cs="FangSong_GB2312"/>
          <w:b/>
          <w:sz w:val="32"/>
          <w:szCs w:val="32"/>
        </w:rPr>
        <w:t>政策解读与未来视角的企业财务总体解读</w:t>
      </w:r>
    </w:p>
    <w:p w14:paraId="5695B742"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仿宋" w:eastAsia="仿宋" w:hAnsi="仿宋" w:cs="仿宋" w:hint="eastAsia"/>
          <w:sz w:val="32"/>
          <w:szCs w:val="32"/>
        </w:rPr>
        <w:t>“</w:t>
      </w:r>
      <w:r>
        <w:rPr>
          <w:rFonts w:ascii="FangSong_GB2312" w:eastAsia="FangSong_GB2312" w:hAnsi="FangSong_GB2312" w:cs="FangSong_GB2312"/>
          <w:sz w:val="32"/>
          <w:szCs w:val="32"/>
        </w:rPr>
        <w:t>1455</w:t>
      </w:r>
      <w:r>
        <w:rPr>
          <w:rFonts w:ascii="仿宋" w:eastAsia="仿宋" w:hAnsi="仿宋" w:cs="仿宋" w:hint="eastAsia"/>
          <w:sz w:val="32"/>
          <w:szCs w:val="32"/>
        </w:rPr>
        <w:t>”</w:t>
      </w:r>
      <w:r>
        <w:rPr>
          <w:rFonts w:ascii="FangSong_GB2312" w:eastAsia="FangSong_GB2312" w:hAnsi="FangSong_GB2312" w:cs="FangSong_GB2312"/>
          <w:sz w:val="32"/>
          <w:szCs w:val="32"/>
        </w:rPr>
        <w:t>的总体框架</w:t>
      </w:r>
    </w:p>
    <w:p w14:paraId="48A44DA5"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用</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三个更</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及</w:t>
      </w:r>
      <w:r>
        <w:rPr>
          <w:rFonts w:ascii="FangSong_GB2312" w:eastAsia="FangSong_GB2312" w:hAnsi="FangSong_GB2312" w:cs="FangSong_GB2312"/>
          <w:sz w:val="32"/>
          <w:szCs w:val="32"/>
        </w:rPr>
        <w:t>“12</w:t>
      </w:r>
      <w:r>
        <w:rPr>
          <w:rFonts w:ascii="FangSong_GB2312" w:eastAsia="FangSong_GB2312" w:hAnsi="FangSong_GB2312" w:cs="FangSong_GB2312"/>
          <w:sz w:val="32"/>
          <w:szCs w:val="32"/>
        </w:rPr>
        <w:t>字标准</w:t>
      </w:r>
      <w:r>
        <w:rPr>
          <w:rFonts w:ascii="FangSong_GB2312" w:eastAsia="FangSong_GB2312" w:hAnsi="FangSong_GB2312" w:cs="FangSong_GB2312"/>
          <w:sz w:val="32"/>
          <w:szCs w:val="32"/>
        </w:rPr>
        <w:t>”</w:t>
      </w:r>
      <w:r>
        <w:rPr>
          <w:rFonts w:ascii="FangSong_GB2312" w:eastAsia="FangSong_GB2312" w:hAnsi="FangSong_GB2312" w:cs="FangSong_GB2312"/>
          <w:sz w:val="32"/>
          <w:szCs w:val="32"/>
        </w:rPr>
        <w:t>推动企业财务管理转型升级，促进实现世界一流企业财务这一目标</w:t>
      </w:r>
    </w:p>
    <w:p w14:paraId="624397A5"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推动财务管理四个变革</w:t>
      </w:r>
    </w:p>
    <w:p w14:paraId="561D7393"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强化财务管理五项职能</w:t>
      </w:r>
    </w:p>
    <w:p w14:paraId="42E7B80D"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完善财务管理五大体系</w:t>
      </w:r>
    </w:p>
    <w:p w14:paraId="4E8CA8E8"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hint="eastAsia"/>
          <w:b/>
          <w:sz w:val="32"/>
          <w:szCs w:val="32"/>
        </w:rPr>
        <w:lastRenderedPageBreak/>
        <w:t>（三）</w:t>
      </w:r>
      <w:r>
        <w:rPr>
          <w:rFonts w:ascii="Calibri" w:eastAsia="FangSong_GB2312" w:hAnsi="Calibri" w:cs="Calibri"/>
          <w:b/>
          <w:sz w:val="32"/>
          <w:szCs w:val="32"/>
        </w:rPr>
        <w:t> </w:t>
      </w:r>
      <w:r>
        <w:rPr>
          <w:rFonts w:ascii="FangSong_GB2312" w:eastAsia="FangSong_GB2312" w:hAnsi="FangSong_GB2312" w:cs="FangSong_GB2312"/>
          <w:b/>
          <w:sz w:val="32"/>
          <w:szCs w:val="32"/>
        </w:rPr>
        <w:t>完善财务管理五大体系</w:t>
      </w:r>
    </w:p>
    <w:p w14:paraId="0538B27D"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完善纵横贯通的全面预算管理体系</w:t>
      </w:r>
    </w:p>
    <w:p w14:paraId="6B240F98"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完善全面有效的合规风控体系</w:t>
      </w:r>
    </w:p>
    <w:p w14:paraId="61771E2C"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完善智能前瞻的财务数智体系</w:t>
      </w:r>
    </w:p>
    <w:p w14:paraId="31CD63D0"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Calibri" w:eastAsia="FangSong_GB2312" w:hAnsi="Calibri" w:cs="Calibri"/>
          <w:sz w:val="32"/>
          <w:szCs w:val="32"/>
        </w:rPr>
        <w:t> </w:t>
      </w:r>
      <w:r>
        <w:rPr>
          <w:rFonts w:ascii="FangSong_GB2312" w:eastAsia="FangSong_GB2312" w:hAnsi="FangSong_GB2312" w:cs="FangSong_GB2312"/>
          <w:sz w:val="32"/>
          <w:szCs w:val="32"/>
        </w:rPr>
        <w:t>完善系统科学的财务管理能力评价体系</w:t>
      </w:r>
    </w:p>
    <w:p w14:paraId="2F7AF6A2"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完善面向未来的财务人才队伍建设体系</w:t>
      </w:r>
    </w:p>
    <w:p w14:paraId="1B54770D"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hint="eastAsia"/>
          <w:b/>
          <w:sz w:val="32"/>
          <w:szCs w:val="32"/>
        </w:rPr>
        <w:t>（四）</w:t>
      </w:r>
      <w:r>
        <w:rPr>
          <w:rFonts w:ascii="Calibri" w:eastAsia="FangSong_GB2312" w:hAnsi="Calibri" w:cs="Calibri"/>
          <w:b/>
          <w:sz w:val="32"/>
          <w:szCs w:val="32"/>
        </w:rPr>
        <w:t> </w:t>
      </w:r>
      <w:r>
        <w:rPr>
          <w:rFonts w:ascii="FangSong_GB2312" w:eastAsia="FangSong_GB2312" w:hAnsi="FangSong_GB2312" w:cs="FangSong_GB2312"/>
          <w:b/>
          <w:sz w:val="32"/>
          <w:szCs w:val="32"/>
        </w:rPr>
        <w:t>数智化财务管理新模式的探索与实践</w:t>
      </w:r>
    </w:p>
    <w:p w14:paraId="1267EB2B"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企业数智化财务管理总体思路和运行机制</w:t>
      </w:r>
    </w:p>
    <w:p w14:paraId="37B58200"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司库管理体系建设实践</w:t>
      </w:r>
    </w:p>
    <w:p w14:paraId="49490860"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内控合规一体化运行体系的实践</w:t>
      </w:r>
    </w:p>
    <w:p w14:paraId="11D32491"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新型智慧税务管理体系建设</w:t>
      </w:r>
    </w:p>
    <w:p w14:paraId="6C2E9269"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基于智能数字化管理平台的财会队伍建设实践</w:t>
      </w:r>
    </w:p>
    <w:p w14:paraId="51B3A7C6" w14:textId="77777777" w:rsidR="0052344E" w:rsidRDefault="00A27A04">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74384AD7"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本课程要求学员自备案例，用于课堂分享和讨论，另外还开设闭门工作会、结构化研讨等形式对学员提出的问题及工作中的重难点问题进行答疑，真正做到让学员从工作中</w:t>
      </w:r>
      <w:r>
        <w:rPr>
          <w:rFonts w:ascii="FangSong_GB2312" w:eastAsia="FangSong_GB2312" w:hAnsi="FangSong_GB2312" w:cs="FangSong_GB2312" w:hint="eastAsia"/>
          <w:sz w:val="32"/>
          <w:szCs w:val="32"/>
        </w:rPr>
        <w:t>来，到工作中去，提升实务技能。</w:t>
      </w:r>
    </w:p>
    <w:p w14:paraId="2E9C1A3C" w14:textId="77777777" w:rsidR="0052344E" w:rsidRPr="00B9283E" w:rsidRDefault="00A27A04" w:rsidP="00B9283E">
      <w:pPr>
        <w:spacing w:line="360" w:lineRule="auto"/>
        <w:rPr>
          <w:rFonts w:ascii="FangSong_GB2312" w:eastAsia="FangSong_GB2312" w:hAnsi="FangSong_GB2312" w:cs="FangSong_GB2312"/>
          <w:b/>
          <w:bCs/>
          <w:sz w:val="32"/>
          <w:szCs w:val="32"/>
        </w:rPr>
      </w:pPr>
      <w:r w:rsidRPr="00B9283E">
        <w:rPr>
          <w:rFonts w:ascii="FangSong_GB2312" w:eastAsia="FangSong_GB2312" w:hAnsi="FangSong_GB2312" w:cs="FangSong_GB2312" w:hint="eastAsia"/>
          <w:b/>
          <w:bCs/>
          <w:sz w:val="32"/>
          <w:szCs w:val="32"/>
        </w:rPr>
        <w:t>六</w:t>
      </w:r>
      <w:r w:rsidRPr="00B9283E">
        <w:rPr>
          <w:rFonts w:ascii="FangSong_GB2312" w:eastAsia="FangSong_GB2312" w:hAnsi="FangSong_GB2312" w:cs="FangSong_GB2312" w:hint="eastAsia"/>
          <w:b/>
          <w:bCs/>
          <w:sz w:val="32"/>
          <w:szCs w:val="32"/>
        </w:rPr>
        <w:t>、师资力量</w:t>
      </w:r>
    </w:p>
    <w:p w14:paraId="35A73AA7" w14:textId="77777777" w:rsidR="0052344E" w:rsidRDefault="00A27A04">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lastRenderedPageBreak/>
        <w:t>本课程由国资委《世界一流企业财务管理体系建设与评价》课题组主要成员、北京国家会计学院王志成副教授领衔的专家团队授课。授课老师均具有深厚的理论功底及丰富的实践经验，包括北京国家会计学院教授、实务界资深专家、政策制定者等。</w:t>
      </w:r>
    </w:p>
    <w:p w14:paraId="6B81DDC0" w14:textId="77777777" w:rsidR="0052344E" w:rsidRPr="00B9283E" w:rsidRDefault="00A27A04" w:rsidP="00B9283E">
      <w:pPr>
        <w:spacing w:line="360" w:lineRule="auto"/>
        <w:rPr>
          <w:rFonts w:ascii="FangSong_GB2312" w:eastAsia="FangSong_GB2312" w:hAnsi="FangSong_GB2312" w:cs="FangSong_GB2312"/>
          <w:b/>
          <w:bCs/>
          <w:sz w:val="32"/>
          <w:szCs w:val="32"/>
        </w:rPr>
      </w:pPr>
      <w:r w:rsidRPr="00B9283E">
        <w:rPr>
          <w:rFonts w:ascii="FangSong_GB2312" w:eastAsia="FangSong_GB2312" w:hAnsi="FangSong_GB2312" w:cs="FangSong_GB2312" w:hint="eastAsia"/>
          <w:b/>
          <w:bCs/>
          <w:sz w:val="32"/>
          <w:szCs w:val="32"/>
        </w:rPr>
        <w:t>七、面授时间地点</w:t>
      </w:r>
    </w:p>
    <w:tbl>
      <w:tblPr>
        <w:tblpPr w:vertAnchor="text"/>
        <w:tblW w:w="86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389"/>
        <w:gridCol w:w="1857"/>
        <w:gridCol w:w="1740"/>
        <w:gridCol w:w="2115"/>
        <w:gridCol w:w="1554"/>
      </w:tblGrid>
      <w:tr w:rsidR="0052344E" w14:paraId="329093BB" w14:textId="77777777">
        <w:trPr>
          <w:trHeight w:val="694"/>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7024FAB8"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期</w:t>
            </w:r>
            <w:r>
              <w:rPr>
                <w:rFonts w:ascii="仿宋" w:eastAsia="仿宋" w:hAnsi="仿宋" w:cs="仿宋" w:hint="eastAsia"/>
                <w:color w:val="535455"/>
                <w:sz w:val="28"/>
                <w:szCs w:val="28"/>
              </w:rPr>
              <w:t xml:space="preserve">     </w:t>
            </w:r>
            <w:r>
              <w:rPr>
                <w:rFonts w:ascii="仿宋" w:eastAsia="仿宋" w:hAnsi="仿宋" w:cs="仿宋" w:hint="eastAsia"/>
                <w:color w:val="535455"/>
                <w:sz w:val="28"/>
                <w:szCs w:val="28"/>
              </w:rPr>
              <w:t>数</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55B35B4E"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报到时间</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5CC29FEB"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开始时间</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317DD962"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结束时间</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4409445E"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培训地点</w:t>
            </w:r>
          </w:p>
        </w:tc>
      </w:tr>
      <w:tr w:rsidR="0052344E" w14:paraId="1B0ABA70"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6F802EA5"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7</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238A553F"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2</w:t>
            </w:r>
            <w:r>
              <w:rPr>
                <w:rFonts w:ascii="仿宋" w:eastAsia="仿宋" w:hAnsi="仿宋" w:cs="仿宋" w:hint="eastAsia"/>
                <w:color w:val="535455"/>
                <w:sz w:val="28"/>
                <w:szCs w:val="28"/>
              </w:rPr>
              <w:t>月</w:t>
            </w:r>
            <w:r>
              <w:rPr>
                <w:rFonts w:ascii="仿宋" w:eastAsia="仿宋" w:hAnsi="仿宋" w:cs="仿宋" w:hint="eastAsia"/>
                <w:color w:val="535455"/>
                <w:sz w:val="28"/>
                <w:szCs w:val="28"/>
              </w:rPr>
              <w:t>21</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0CF51B8B"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2</w:t>
            </w:r>
            <w:r>
              <w:rPr>
                <w:rFonts w:ascii="仿宋" w:eastAsia="仿宋" w:hAnsi="仿宋" w:cs="仿宋" w:hint="eastAsia"/>
                <w:color w:val="535455"/>
                <w:sz w:val="28"/>
                <w:szCs w:val="28"/>
              </w:rPr>
              <w:t>月</w:t>
            </w:r>
            <w:r>
              <w:rPr>
                <w:rFonts w:ascii="仿宋" w:eastAsia="仿宋" w:hAnsi="仿宋" w:cs="仿宋" w:hint="eastAsia"/>
                <w:color w:val="535455"/>
                <w:sz w:val="28"/>
                <w:szCs w:val="28"/>
              </w:rPr>
              <w:t>22</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322E6C2D"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2</w:t>
            </w:r>
            <w:r>
              <w:rPr>
                <w:rFonts w:ascii="仿宋" w:eastAsia="仿宋" w:hAnsi="仿宋" w:cs="仿宋" w:hint="eastAsia"/>
                <w:color w:val="535455"/>
                <w:sz w:val="28"/>
                <w:szCs w:val="28"/>
              </w:rPr>
              <w:t>月</w:t>
            </w:r>
            <w:r>
              <w:rPr>
                <w:rFonts w:ascii="仿宋" w:eastAsia="仿宋" w:hAnsi="仿宋" w:cs="仿宋" w:hint="eastAsia"/>
                <w:color w:val="535455"/>
                <w:sz w:val="28"/>
                <w:szCs w:val="28"/>
              </w:rPr>
              <w:t>24</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39F8DB88"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52344E" w14:paraId="68D497CE"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059F1FDA"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8</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44959469"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3</w:t>
            </w:r>
            <w:r>
              <w:rPr>
                <w:rFonts w:ascii="仿宋" w:eastAsia="仿宋" w:hAnsi="仿宋" w:cs="仿宋" w:hint="eastAsia"/>
                <w:color w:val="535455"/>
                <w:sz w:val="28"/>
                <w:szCs w:val="28"/>
              </w:rPr>
              <w:t>月</w:t>
            </w:r>
            <w:r>
              <w:rPr>
                <w:rFonts w:ascii="仿宋" w:eastAsia="仿宋" w:hAnsi="仿宋" w:cs="仿宋" w:hint="eastAsia"/>
                <w:color w:val="535455"/>
                <w:sz w:val="28"/>
                <w:szCs w:val="28"/>
              </w:rPr>
              <w:t>21</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396B4C0C"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3</w:t>
            </w:r>
            <w:r>
              <w:rPr>
                <w:rFonts w:ascii="仿宋" w:eastAsia="仿宋" w:hAnsi="仿宋" w:cs="仿宋" w:hint="eastAsia"/>
                <w:color w:val="535455"/>
                <w:sz w:val="28"/>
                <w:szCs w:val="28"/>
              </w:rPr>
              <w:t>月</w:t>
            </w:r>
            <w:r>
              <w:rPr>
                <w:rFonts w:ascii="仿宋" w:eastAsia="仿宋" w:hAnsi="仿宋" w:cs="仿宋" w:hint="eastAsia"/>
                <w:color w:val="535455"/>
                <w:sz w:val="28"/>
                <w:szCs w:val="28"/>
              </w:rPr>
              <w:t>23</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64514245"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3</w:t>
            </w:r>
            <w:r>
              <w:rPr>
                <w:rFonts w:ascii="仿宋" w:eastAsia="仿宋" w:hAnsi="仿宋" w:cs="仿宋" w:hint="eastAsia"/>
                <w:color w:val="535455"/>
                <w:sz w:val="28"/>
                <w:szCs w:val="28"/>
              </w:rPr>
              <w:t>月</w:t>
            </w:r>
            <w:r>
              <w:rPr>
                <w:rFonts w:ascii="仿宋" w:eastAsia="仿宋" w:hAnsi="仿宋" w:cs="仿宋" w:hint="eastAsia"/>
                <w:color w:val="535455"/>
                <w:sz w:val="28"/>
                <w:szCs w:val="28"/>
              </w:rPr>
              <w:t>25</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1C685013"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52344E" w14:paraId="5E18544C"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3ED0AECD"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9</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66CEB6B4"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6</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2343F521"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7</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011FAF62"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9</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37980583"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深圳</w:t>
            </w:r>
          </w:p>
        </w:tc>
      </w:tr>
      <w:tr w:rsidR="0052344E" w14:paraId="3812ABE4"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6666C784"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10</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1000FFFA"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23</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1168D850"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24</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7E3F3B44"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26</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5AD1A779"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扬州</w:t>
            </w:r>
          </w:p>
        </w:tc>
      </w:tr>
      <w:tr w:rsidR="0052344E" w14:paraId="36ACFC8B"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3F5928FD"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11</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5A863F9C"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25</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6B432B5F"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26</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0AE3C457"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28</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5EEFF593"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长沙</w:t>
            </w:r>
          </w:p>
        </w:tc>
      </w:tr>
      <w:tr w:rsidR="0052344E" w14:paraId="2E30F684"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256128CE"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12</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1B67252E"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10</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5F0A0DFB"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11</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1FC73FD6"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13</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39E8AC91"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珠海</w:t>
            </w:r>
          </w:p>
        </w:tc>
      </w:tr>
      <w:tr w:rsidR="0052344E" w14:paraId="7B7C6F89"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276DF681"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13</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40967074"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21</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6664F7D1"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22</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4A83F96C"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24</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44047EAC"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西安</w:t>
            </w:r>
          </w:p>
        </w:tc>
      </w:tr>
      <w:tr w:rsidR="0052344E" w14:paraId="4820F0EC"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6FCFDFEA"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14</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14CE0BAC"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25</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3FA27C1C"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26</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5780019B"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28</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64CA836E"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长沙</w:t>
            </w:r>
          </w:p>
        </w:tc>
      </w:tr>
      <w:tr w:rsidR="0052344E" w14:paraId="4B6CC080"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32C75F08"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15</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259592D2"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8</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762E3EC1"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9</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672A625B"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11</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600C1ACB"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52344E" w14:paraId="6C74922A"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2621D7C7"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16</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7B5FA8A2"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18</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1FD549A9"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19</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5477A725"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21</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0D540C9D"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昆明</w:t>
            </w:r>
          </w:p>
        </w:tc>
      </w:tr>
      <w:tr w:rsidR="0052344E" w14:paraId="0D6B55CF"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4F1838C3"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17</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6F467311"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8</w:t>
            </w:r>
            <w:r>
              <w:rPr>
                <w:rFonts w:ascii="仿宋" w:eastAsia="仿宋" w:hAnsi="仿宋" w:cs="仿宋" w:hint="eastAsia"/>
                <w:color w:val="535455"/>
                <w:sz w:val="28"/>
                <w:szCs w:val="28"/>
              </w:rPr>
              <w:t>月</w:t>
            </w:r>
            <w:r>
              <w:rPr>
                <w:rFonts w:ascii="仿宋" w:eastAsia="仿宋" w:hAnsi="仿宋" w:cs="仿宋" w:hint="eastAsia"/>
                <w:color w:val="535455"/>
                <w:sz w:val="28"/>
                <w:szCs w:val="28"/>
              </w:rPr>
              <w:t>17</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7CB95865"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8</w:t>
            </w:r>
            <w:r>
              <w:rPr>
                <w:rFonts w:ascii="仿宋" w:eastAsia="仿宋" w:hAnsi="仿宋" w:cs="仿宋" w:hint="eastAsia"/>
                <w:color w:val="535455"/>
                <w:sz w:val="28"/>
                <w:szCs w:val="28"/>
              </w:rPr>
              <w:t>月</w:t>
            </w:r>
            <w:r>
              <w:rPr>
                <w:rFonts w:ascii="仿宋" w:eastAsia="仿宋" w:hAnsi="仿宋" w:cs="仿宋" w:hint="eastAsia"/>
                <w:color w:val="535455"/>
                <w:sz w:val="28"/>
                <w:szCs w:val="28"/>
              </w:rPr>
              <w:t>18</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6D811965"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8</w:t>
            </w:r>
            <w:r>
              <w:rPr>
                <w:rFonts w:ascii="仿宋" w:eastAsia="仿宋" w:hAnsi="仿宋" w:cs="仿宋" w:hint="eastAsia"/>
                <w:color w:val="535455"/>
                <w:sz w:val="28"/>
                <w:szCs w:val="28"/>
              </w:rPr>
              <w:t>月</w:t>
            </w:r>
            <w:r>
              <w:rPr>
                <w:rFonts w:ascii="仿宋" w:eastAsia="仿宋" w:hAnsi="仿宋" w:cs="仿宋" w:hint="eastAsia"/>
                <w:color w:val="535455"/>
                <w:sz w:val="28"/>
                <w:szCs w:val="28"/>
              </w:rPr>
              <w:t>20</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0CB81787"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52344E" w14:paraId="2E6D5F91"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69C7AFC7"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18</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2CAF4D5F"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19</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5C37F473"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20</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69A9CFCB"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22</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32958DCA"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杭州</w:t>
            </w:r>
          </w:p>
        </w:tc>
      </w:tr>
      <w:tr w:rsidR="0052344E" w14:paraId="6BBD84F2"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34F807B5"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19</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2A4C6FEA"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10</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516E3095"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11</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0B4AB666"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13</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4C441A9B"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52344E" w14:paraId="0407AE3A"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60A2338B"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lastRenderedPageBreak/>
              <w:t>总第</w:t>
            </w:r>
            <w:r>
              <w:rPr>
                <w:rFonts w:ascii="仿宋" w:eastAsia="仿宋" w:hAnsi="仿宋" w:cs="仿宋" w:hint="eastAsia"/>
                <w:color w:val="535455"/>
                <w:sz w:val="28"/>
                <w:szCs w:val="28"/>
              </w:rPr>
              <w:t>20</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49A0509C"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16</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264146D7"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17</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31477B9A"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19</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1E5D8017"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珠海</w:t>
            </w:r>
          </w:p>
        </w:tc>
      </w:tr>
      <w:tr w:rsidR="0052344E" w14:paraId="040F3B39" w14:textId="77777777">
        <w:trPr>
          <w:trHeight w:val="699"/>
        </w:trPr>
        <w:tc>
          <w:tcPr>
            <w:tcW w:w="1389" w:type="dxa"/>
            <w:tcBorders>
              <w:top w:val="outset" w:sz="6" w:space="0" w:color="auto"/>
              <w:left w:val="outset" w:sz="6" w:space="0" w:color="auto"/>
              <w:bottom w:val="outset" w:sz="6" w:space="0" w:color="auto"/>
              <w:right w:val="outset" w:sz="6" w:space="0" w:color="auto"/>
            </w:tcBorders>
            <w:shd w:val="clear" w:color="auto" w:fill="auto"/>
            <w:vAlign w:val="center"/>
          </w:tcPr>
          <w:p w14:paraId="35B39F91"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21</w:t>
            </w:r>
            <w:r>
              <w:rPr>
                <w:rFonts w:ascii="仿宋" w:eastAsia="仿宋" w:hAnsi="仿宋" w:cs="仿宋" w:hint="eastAsia"/>
                <w:color w:val="535455"/>
                <w:sz w:val="28"/>
                <w:szCs w:val="28"/>
              </w:rPr>
              <w:t>期</w:t>
            </w:r>
          </w:p>
        </w:tc>
        <w:tc>
          <w:tcPr>
            <w:tcW w:w="1857" w:type="dxa"/>
            <w:tcBorders>
              <w:top w:val="outset" w:sz="6" w:space="0" w:color="auto"/>
              <w:left w:val="outset" w:sz="6" w:space="0" w:color="auto"/>
              <w:bottom w:val="outset" w:sz="6" w:space="0" w:color="auto"/>
              <w:right w:val="outset" w:sz="6" w:space="0" w:color="auto"/>
            </w:tcBorders>
            <w:shd w:val="clear" w:color="auto" w:fill="auto"/>
            <w:vAlign w:val="center"/>
          </w:tcPr>
          <w:p w14:paraId="46FD55DE"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19</w:t>
            </w:r>
            <w:r>
              <w:rPr>
                <w:rFonts w:ascii="仿宋" w:eastAsia="仿宋" w:hAnsi="仿宋" w:cs="仿宋" w:hint="eastAsia"/>
                <w:color w:val="535455"/>
                <w:sz w:val="28"/>
                <w:szCs w:val="28"/>
              </w:rPr>
              <w:t>日</w:t>
            </w:r>
          </w:p>
        </w:tc>
        <w:tc>
          <w:tcPr>
            <w:tcW w:w="1740" w:type="dxa"/>
            <w:tcBorders>
              <w:top w:val="outset" w:sz="6" w:space="0" w:color="auto"/>
              <w:left w:val="outset" w:sz="6" w:space="0" w:color="auto"/>
              <w:bottom w:val="outset" w:sz="6" w:space="0" w:color="auto"/>
              <w:right w:val="outset" w:sz="6" w:space="0" w:color="auto"/>
            </w:tcBorders>
            <w:shd w:val="clear" w:color="auto" w:fill="auto"/>
            <w:vAlign w:val="center"/>
          </w:tcPr>
          <w:p w14:paraId="7FD3F777"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20</w:t>
            </w:r>
            <w:r>
              <w:rPr>
                <w:rFonts w:ascii="仿宋" w:eastAsia="仿宋" w:hAnsi="仿宋" w:cs="仿宋" w:hint="eastAsia"/>
                <w:color w:val="535455"/>
                <w:sz w:val="28"/>
                <w:szCs w:val="28"/>
              </w:rPr>
              <w:t>日</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14:paraId="01C99DED"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22</w:t>
            </w:r>
            <w:r>
              <w:rPr>
                <w:rFonts w:ascii="仿宋" w:eastAsia="仿宋" w:hAnsi="仿宋" w:cs="仿宋" w:hint="eastAsia"/>
                <w:color w:val="535455"/>
                <w:sz w:val="28"/>
                <w:szCs w:val="28"/>
              </w:rPr>
              <w:t>日</w:t>
            </w:r>
          </w:p>
        </w:tc>
        <w:tc>
          <w:tcPr>
            <w:tcW w:w="1554" w:type="dxa"/>
            <w:tcBorders>
              <w:top w:val="outset" w:sz="6" w:space="0" w:color="auto"/>
              <w:left w:val="outset" w:sz="6" w:space="0" w:color="auto"/>
              <w:bottom w:val="outset" w:sz="6" w:space="0" w:color="auto"/>
              <w:right w:val="outset" w:sz="6" w:space="0" w:color="auto"/>
            </w:tcBorders>
            <w:shd w:val="clear" w:color="auto" w:fill="auto"/>
            <w:vAlign w:val="center"/>
          </w:tcPr>
          <w:p w14:paraId="2EBC2CCB" w14:textId="77777777" w:rsidR="0052344E" w:rsidRDefault="00A27A04">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深圳</w:t>
            </w:r>
          </w:p>
        </w:tc>
      </w:tr>
    </w:tbl>
    <w:p w14:paraId="575FAB29" w14:textId="77777777" w:rsidR="0052344E" w:rsidRPr="00B9283E" w:rsidRDefault="00A27A04" w:rsidP="00B9283E">
      <w:pPr>
        <w:spacing w:line="360" w:lineRule="auto"/>
        <w:rPr>
          <w:rFonts w:ascii="FangSong_GB2312" w:eastAsia="FangSong_GB2312" w:hAnsi="FangSong_GB2312" w:cs="FangSong_GB2312"/>
          <w:b/>
          <w:bCs/>
          <w:sz w:val="32"/>
          <w:szCs w:val="32"/>
        </w:rPr>
      </w:pPr>
      <w:r w:rsidRPr="00B9283E">
        <w:rPr>
          <w:rFonts w:ascii="FangSong_GB2312" w:eastAsia="FangSong_GB2312" w:hAnsi="FangSong_GB2312" w:cs="FangSong_GB2312" w:hint="eastAsia"/>
          <w:b/>
          <w:bCs/>
          <w:sz w:val="32"/>
          <w:szCs w:val="32"/>
        </w:rPr>
        <w:t>八、结业及考核</w:t>
      </w:r>
    </w:p>
    <w:p w14:paraId="0C36193E" w14:textId="77777777" w:rsidR="0052344E" w:rsidRDefault="00A27A04">
      <w:pPr>
        <w:pStyle w:val="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Chars="200" w:firstLine="640"/>
        <w:jc w:val="both"/>
        <w:rPr>
          <w:rFonts w:ascii="STFangsong" w:eastAsia="STFangsong" w:hAnsi="STFangsong" w:cs="STFangsong" w:hint="default"/>
          <w:b/>
          <w:bCs/>
          <w:sz w:val="32"/>
          <w:szCs w:val="32"/>
        </w:rPr>
      </w:pPr>
      <w:r>
        <w:rPr>
          <w:rFonts w:ascii="STFangsong" w:eastAsia="STFangsong" w:hAnsi="STFangsong" w:cs="STFangsong"/>
          <w:sz w:val="32"/>
          <w:szCs w:val="32"/>
        </w:rPr>
        <w:t>完成全部课程学习，</w:t>
      </w:r>
      <w:r>
        <w:rPr>
          <w:rFonts w:ascii="STFangsong" w:eastAsia="STFangsong" w:hAnsi="STFangsong" w:cs="STFangsong"/>
          <w:sz w:val="32"/>
          <w:szCs w:val="32"/>
          <w:lang w:val="en-US"/>
        </w:rPr>
        <w:t>学员可获得</w:t>
      </w:r>
      <w:r>
        <w:rPr>
          <w:rFonts w:ascii="STFangsong" w:eastAsia="STFangsong" w:hAnsi="STFangsong" w:cs="STFangsong"/>
          <w:sz w:val="32"/>
          <w:szCs w:val="32"/>
        </w:rPr>
        <w:t>北京国家会计学院</w:t>
      </w:r>
      <w:r>
        <w:rPr>
          <w:rFonts w:ascii="STFangsong" w:eastAsia="STFangsong" w:hAnsi="STFangsong" w:cs="STFangsong"/>
          <w:sz w:val="32"/>
          <w:szCs w:val="32"/>
          <w:lang w:val="en-US"/>
        </w:rPr>
        <w:t>颁发的研修班</w:t>
      </w:r>
      <w:r>
        <w:rPr>
          <w:rFonts w:ascii="STFangsong" w:eastAsia="STFangsong" w:hAnsi="STFangsong" w:cs="STFangsong"/>
          <w:sz w:val="32"/>
          <w:szCs w:val="32"/>
        </w:rPr>
        <w:t>结业证书（</w:t>
      </w:r>
      <w:r>
        <w:rPr>
          <w:rFonts w:ascii="STFangsong" w:eastAsia="STFangsong" w:hAnsi="STFangsong" w:cs="STFangsong"/>
          <w:sz w:val="32"/>
          <w:szCs w:val="32"/>
          <w:lang w:val="en-US"/>
        </w:rPr>
        <w:t>电子版</w:t>
      </w:r>
      <w:r>
        <w:rPr>
          <w:rFonts w:ascii="STFangsong" w:eastAsia="STFangsong" w:hAnsi="STFangsong" w:cs="STFangsong"/>
          <w:sz w:val="32"/>
          <w:szCs w:val="32"/>
        </w:rPr>
        <w:t>）。</w:t>
      </w:r>
    </w:p>
    <w:p w14:paraId="12730EBB" w14:textId="77777777" w:rsidR="0052344E" w:rsidRPr="004D5500" w:rsidRDefault="00A27A04" w:rsidP="004D5500">
      <w:pPr>
        <w:spacing w:line="360" w:lineRule="auto"/>
        <w:rPr>
          <w:rFonts w:ascii="FangSong_GB2312" w:eastAsia="FangSong_GB2312" w:hAnsi="FangSong_GB2312" w:cs="FangSong_GB2312"/>
          <w:b/>
          <w:bCs/>
          <w:sz w:val="32"/>
          <w:szCs w:val="32"/>
        </w:rPr>
      </w:pPr>
      <w:r w:rsidRPr="004D5500">
        <w:rPr>
          <w:rFonts w:ascii="FangSong_GB2312" w:eastAsia="FangSong_GB2312" w:hAnsi="FangSong_GB2312" w:cs="FangSong_GB2312" w:hint="eastAsia"/>
          <w:b/>
          <w:bCs/>
          <w:sz w:val="32"/>
          <w:szCs w:val="32"/>
        </w:rPr>
        <w:t>九、收费标准和</w:t>
      </w:r>
      <w:r w:rsidRPr="004D5500">
        <w:rPr>
          <w:rFonts w:ascii="FangSong_GB2312" w:eastAsia="FangSong_GB2312" w:hAnsi="FangSong_GB2312" w:cs="FangSong_GB2312"/>
          <w:b/>
          <w:bCs/>
          <w:sz w:val="32"/>
          <w:szCs w:val="32"/>
        </w:rPr>
        <w:t>缴费方式</w:t>
      </w:r>
    </w:p>
    <w:p w14:paraId="6308E00B" w14:textId="77777777" w:rsidR="0052344E" w:rsidRPr="00BA7ACB" w:rsidRDefault="00A27A04" w:rsidP="00BA7ACB">
      <w:pPr>
        <w:widowControl/>
        <w:shd w:val="clear" w:color="auto" w:fill="FFFFFF"/>
        <w:spacing w:line="360" w:lineRule="auto"/>
        <w:ind w:firstLineChars="200" w:firstLine="640"/>
        <w:rPr>
          <w:rFonts w:ascii="FangSong_GB2312" w:eastAsia="FangSong_GB2312" w:hAnsi="FangSong_GB2312" w:cs="FangSong_GB2312"/>
          <w:sz w:val="32"/>
          <w:szCs w:val="32"/>
        </w:rPr>
      </w:pPr>
      <w:r w:rsidRPr="00BA7ACB">
        <w:rPr>
          <w:rFonts w:ascii="FangSong_GB2312" w:eastAsia="FangSong_GB2312" w:hAnsi="FangSong_GB2312" w:cs="FangSong_GB2312"/>
          <w:sz w:val="32"/>
          <w:szCs w:val="32"/>
        </w:rPr>
        <w:t>1.</w:t>
      </w:r>
      <w:r w:rsidRPr="00BA7ACB">
        <w:rPr>
          <w:rFonts w:ascii="FangSong_GB2312" w:eastAsia="FangSong_GB2312" w:hAnsi="FangSong_GB2312" w:cs="FangSong_GB2312"/>
          <w:sz w:val="32"/>
          <w:szCs w:val="32"/>
        </w:rPr>
        <w:t>收费标准</w:t>
      </w:r>
    </w:p>
    <w:p w14:paraId="6687E41B" w14:textId="77777777" w:rsidR="0052344E" w:rsidRPr="00BA7ACB" w:rsidRDefault="00A27A04" w:rsidP="00BA7ACB">
      <w:pPr>
        <w:widowControl/>
        <w:shd w:val="clear" w:color="auto" w:fill="FFFFFF"/>
        <w:spacing w:line="360" w:lineRule="auto"/>
        <w:ind w:firstLineChars="200" w:firstLine="640"/>
        <w:rPr>
          <w:rFonts w:ascii="FangSong_GB2312" w:eastAsia="FangSong_GB2312" w:hAnsi="FangSong_GB2312" w:cs="FangSong_GB2312"/>
          <w:sz w:val="32"/>
          <w:szCs w:val="32"/>
        </w:rPr>
      </w:pPr>
      <w:r w:rsidRPr="00BA7ACB">
        <w:rPr>
          <w:rFonts w:ascii="FangSong_GB2312" w:eastAsia="FangSong_GB2312" w:hAnsi="FangSong_GB2312" w:cs="FangSong_GB2312"/>
          <w:sz w:val="32"/>
          <w:szCs w:val="32"/>
        </w:rPr>
        <w:t>培训费：人民币</w:t>
      </w:r>
      <w:r w:rsidRPr="00BA7ACB">
        <w:rPr>
          <w:rFonts w:ascii="FangSong_GB2312" w:eastAsia="FangSong_GB2312" w:hAnsi="FangSong_GB2312" w:cs="FangSong_GB2312"/>
          <w:sz w:val="32"/>
          <w:szCs w:val="32"/>
        </w:rPr>
        <w:t>780</w:t>
      </w:r>
      <w:r w:rsidRPr="00BA7ACB">
        <w:rPr>
          <w:rFonts w:ascii="FangSong_GB2312" w:eastAsia="FangSong_GB2312" w:hAnsi="FangSong_GB2312" w:cs="FangSong_GB2312"/>
          <w:sz w:val="32"/>
          <w:szCs w:val="32"/>
        </w:rPr>
        <w:t>0</w:t>
      </w:r>
      <w:r w:rsidRPr="00BA7ACB">
        <w:rPr>
          <w:rFonts w:ascii="FangSong_GB2312" w:eastAsia="FangSong_GB2312" w:hAnsi="FangSong_GB2312" w:cs="FangSong_GB2312"/>
          <w:sz w:val="32"/>
          <w:szCs w:val="32"/>
        </w:rPr>
        <w:t>元</w:t>
      </w:r>
      <w:r w:rsidRPr="00BA7ACB">
        <w:rPr>
          <w:rFonts w:ascii="FangSong_GB2312" w:eastAsia="FangSong_GB2312" w:hAnsi="FangSong_GB2312" w:cs="FangSong_GB2312"/>
          <w:sz w:val="32"/>
          <w:szCs w:val="32"/>
        </w:rPr>
        <w:t>/</w:t>
      </w:r>
      <w:r w:rsidRPr="00BA7ACB">
        <w:rPr>
          <w:rFonts w:ascii="FangSong_GB2312" w:eastAsia="FangSong_GB2312" w:hAnsi="FangSong_GB2312" w:cs="FangSong_GB2312"/>
          <w:sz w:val="32"/>
          <w:szCs w:val="32"/>
        </w:rPr>
        <w:t>人</w:t>
      </w:r>
      <w:r w:rsidRPr="00BA7ACB">
        <w:rPr>
          <w:rFonts w:ascii="FangSong_GB2312" w:eastAsia="FangSong_GB2312" w:hAnsi="FangSong_GB2312" w:cs="FangSong_GB2312"/>
          <w:sz w:val="32"/>
          <w:szCs w:val="32"/>
        </w:rPr>
        <w:t>（不含食宿）。</w:t>
      </w:r>
    </w:p>
    <w:p w14:paraId="0646BF0C" w14:textId="77777777" w:rsidR="0052344E" w:rsidRPr="00BA7ACB" w:rsidRDefault="00A27A04" w:rsidP="00BA7ACB">
      <w:pPr>
        <w:widowControl/>
        <w:shd w:val="clear" w:color="auto" w:fill="FFFFFF"/>
        <w:spacing w:line="360" w:lineRule="auto"/>
        <w:ind w:firstLineChars="200" w:firstLine="640"/>
        <w:rPr>
          <w:rFonts w:ascii="FangSong_GB2312" w:eastAsia="FangSong_GB2312" w:hAnsi="FangSong_GB2312" w:cs="FangSong_GB2312"/>
          <w:sz w:val="32"/>
          <w:szCs w:val="32"/>
        </w:rPr>
      </w:pPr>
      <w:r w:rsidRPr="00BA7ACB">
        <w:rPr>
          <w:rFonts w:ascii="FangSong_GB2312" w:eastAsia="FangSong_GB2312" w:hAnsi="FangSong_GB2312" w:cs="FangSong_GB2312"/>
          <w:sz w:val="32"/>
          <w:szCs w:val="32"/>
        </w:rPr>
        <w:t>食宿费：住宿房型、食宿标准以及支付方式详见开课通知。</w:t>
      </w:r>
    </w:p>
    <w:p w14:paraId="631BDDAA" w14:textId="77777777" w:rsidR="0052344E" w:rsidRPr="00BA7ACB" w:rsidRDefault="00A27A04" w:rsidP="00BA7ACB">
      <w:pPr>
        <w:widowControl/>
        <w:shd w:val="clear" w:color="auto" w:fill="FFFFFF"/>
        <w:spacing w:line="360" w:lineRule="auto"/>
        <w:ind w:firstLineChars="200" w:firstLine="640"/>
        <w:rPr>
          <w:rFonts w:ascii="FangSong_GB2312" w:eastAsia="FangSong_GB2312" w:hAnsi="FangSong_GB2312" w:cs="FangSong_GB2312"/>
          <w:sz w:val="32"/>
          <w:szCs w:val="32"/>
        </w:rPr>
      </w:pPr>
      <w:r w:rsidRPr="00BA7ACB">
        <w:rPr>
          <w:rFonts w:ascii="FangSong_GB2312" w:eastAsia="FangSong_GB2312" w:hAnsi="FangSong_GB2312" w:cs="FangSong_GB2312"/>
          <w:sz w:val="32"/>
          <w:szCs w:val="32"/>
        </w:rPr>
        <w:t>2.</w:t>
      </w:r>
      <w:r w:rsidRPr="00BA7ACB">
        <w:rPr>
          <w:rFonts w:ascii="FangSong_GB2312" w:eastAsia="FangSong_GB2312" w:hAnsi="FangSong_GB2312" w:cs="FangSong_GB2312"/>
          <w:sz w:val="32"/>
          <w:szCs w:val="32"/>
        </w:rPr>
        <w:t>缴费方式</w:t>
      </w:r>
    </w:p>
    <w:p w14:paraId="3F13A657" w14:textId="77777777" w:rsidR="0052344E" w:rsidRPr="00BA7ACB" w:rsidRDefault="00A27A04" w:rsidP="00BA7ACB">
      <w:pPr>
        <w:widowControl/>
        <w:shd w:val="clear" w:color="auto" w:fill="FFFFFF"/>
        <w:spacing w:line="360" w:lineRule="auto"/>
        <w:ind w:firstLineChars="200" w:firstLine="640"/>
        <w:rPr>
          <w:rFonts w:ascii="FangSong_GB2312" w:eastAsia="FangSong_GB2312" w:hAnsi="FangSong_GB2312" w:cs="FangSong_GB2312"/>
          <w:sz w:val="32"/>
          <w:szCs w:val="32"/>
        </w:rPr>
      </w:pPr>
      <w:r w:rsidRPr="00BA7ACB">
        <w:rPr>
          <w:rFonts w:ascii="FangSong_GB2312" w:eastAsia="FangSong_GB2312" w:hAnsi="FangSong_GB2312" w:cs="FangSong_GB2312"/>
          <w:sz w:val="32"/>
          <w:szCs w:val="32"/>
        </w:rPr>
        <w:t>学员报到时可现场刷储蓄卡、信用卡或者通过微信扫码、银行汇款等方式支付培训费。扫码支付可立即开具电子发票。</w:t>
      </w:r>
    </w:p>
    <w:p w14:paraId="6FE11A70" w14:textId="77777777" w:rsidR="0052344E" w:rsidRPr="00BA7ACB" w:rsidRDefault="00A27A04" w:rsidP="00BA7ACB">
      <w:pPr>
        <w:widowControl/>
        <w:shd w:val="clear" w:color="auto" w:fill="FFFFFF"/>
        <w:spacing w:line="360" w:lineRule="auto"/>
        <w:ind w:firstLineChars="200" w:firstLine="640"/>
        <w:rPr>
          <w:rFonts w:ascii="FangSong_GB2312" w:eastAsia="FangSong_GB2312" w:hAnsi="FangSong_GB2312" w:cs="FangSong_GB2312"/>
          <w:sz w:val="32"/>
          <w:szCs w:val="32"/>
        </w:rPr>
      </w:pPr>
      <w:r w:rsidRPr="00BA7ACB">
        <w:rPr>
          <w:rFonts w:ascii="FangSong_GB2312" w:eastAsia="FangSong_GB2312" w:hAnsi="FangSong_GB2312" w:cs="FangSong_GB2312"/>
          <w:sz w:val="32"/>
          <w:szCs w:val="32"/>
        </w:rPr>
        <w:t>汇款信息如下：</w:t>
      </w:r>
    </w:p>
    <w:p w14:paraId="29C03BCA" w14:textId="77777777" w:rsidR="0052344E" w:rsidRPr="00BA7ACB" w:rsidRDefault="00A27A04" w:rsidP="00BA7ACB">
      <w:pPr>
        <w:widowControl/>
        <w:shd w:val="clear" w:color="auto" w:fill="FFFFFF"/>
        <w:spacing w:line="360" w:lineRule="auto"/>
        <w:ind w:firstLineChars="200" w:firstLine="640"/>
        <w:rPr>
          <w:rFonts w:ascii="FangSong_GB2312" w:eastAsia="FangSong_GB2312" w:hAnsi="FangSong_GB2312" w:cs="FangSong_GB2312"/>
          <w:sz w:val="32"/>
          <w:szCs w:val="32"/>
        </w:rPr>
      </w:pPr>
      <w:r w:rsidRPr="00BA7ACB">
        <w:rPr>
          <w:rFonts w:ascii="FangSong_GB2312" w:eastAsia="FangSong_GB2312" w:hAnsi="FangSong_GB2312" w:cs="FangSong_GB2312"/>
          <w:sz w:val="32"/>
          <w:szCs w:val="32"/>
        </w:rPr>
        <w:t>单位名称：北京国家会计学院</w:t>
      </w:r>
    </w:p>
    <w:p w14:paraId="4EC28D06" w14:textId="77777777" w:rsidR="0052344E" w:rsidRPr="00BA7ACB" w:rsidRDefault="00A27A04" w:rsidP="00BA7ACB">
      <w:pPr>
        <w:widowControl/>
        <w:shd w:val="clear" w:color="auto" w:fill="FFFFFF"/>
        <w:spacing w:line="360" w:lineRule="auto"/>
        <w:ind w:firstLineChars="200" w:firstLine="640"/>
        <w:rPr>
          <w:rFonts w:ascii="FangSong_GB2312" w:eastAsia="FangSong_GB2312" w:hAnsi="FangSong_GB2312" w:cs="FangSong_GB2312"/>
          <w:sz w:val="32"/>
          <w:szCs w:val="32"/>
        </w:rPr>
      </w:pPr>
      <w:r w:rsidRPr="00BA7ACB">
        <w:rPr>
          <w:rFonts w:ascii="FangSong_GB2312" w:eastAsia="FangSong_GB2312" w:hAnsi="FangSong_GB2312" w:cs="FangSong_GB2312"/>
          <w:sz w:val="32"/>
          <w:szCs w:val="32"/>
        </w:rPr>
        <w:t>汇款账号：</w:t>
      </w:r>
      <w:r w:rsidRPr="00BA7ACB">
        <w:rPr>
          <w:rFonts w:ascii="FangSong_GB2312" w:eastAsia="FangSong_GB2312" w:hAnsi="FangSong_GB2312" w:cs="FangSong_GB2312"/>
          <w:sz w:val="32"/>
          <w:szCs w:val="32"/>
        </w:rPr>
        <w:t>1100 1020 1000 5603 0985</w:t>
      </w:r>
    </w:p>
    <w:p w14:paraId="18A8F473" w14:textId="77777777" w:rsidR="0052344E" w:rsidRPr="00BA7ACB" w:rsidRDefault="00A27A04" w:rsidP="00BA7ACB">
      <w:pPr>
        <w:widowControl/>
        <w:shd w:val="clear" w:color="auto" w:fill="FFFFFF"/>
        <w:spacing w:line="360" w:lineRule="auto"/>
        <w:ind w:firstLineChars="200" w:firstLine="640"/>
        <w:rPr>
          <w:rFonts w:ascii="FangSong_GB2312" w:eastAsia="FangSong_GB2312" w:hAnsi="FangSong_GB2312" w:cs="FangSong_GB2312"/>
          <w:sz w:val="32"/>
          <w:szCs w:val="32"/>
        </w:rPr>
      </w:pPr>
      <w:r w:rsidRPr="00BA7ACB">
        <w:rPr>
          <w:rFonts w:ascii="FangSong_GB2312" w:eastAsia="FangSong_GB2312" w:hAnsi="FangSong_GB2312" w:cs="FangSong_GB2312"/>
          <w:sz w:val="32"/>
          <w:szCs w:val="32"/>
        </w:rPr>
        <w:t>开户行：中国建设银行北京天竺支行（</w:t>
      </w:r>
      <w:r w:rsidRPr="00BA7ACB">
        <w:rPr>
          <w:rFonts w:ascii="FangSong_GB2312" w:eastAsia="FangSong_GB2312" w:hAnsi="FangSong_GB2312" w:cs="FangSong_GB2312"/>
          <w:sz w:val="32"/>
          <w:szCs w:val="32"/>
        </w:rPr>
        <w:t>201</w:t>
      </w:r>
      <w:r w:rsidRPr="00BA7ACB">
        <w:rPr>
          <w:rFonts w:ascii="FangSong_GB2312" w:eastAsia="FangSong_GB2312" w:hAnsi="FangSong_GB2312" w:cs="FangSong_GB2312"/>
          <w:sz w:val="32"/>
          <w:szCs w:val="32"/>
        </w:rPr>
        <w:t>）</w:t>
      </w:r>
    </w:p>
    <w:p w14:paraId="24B6AE61" w14:textId="77777777" w:rsidR="0052344E" w:rsidRPr="00BA7ACB" w:rsidRDefault="00A27A04" w:rsidP="00BA7ACB">
      <w:pPr>
        <w:widowControl/>
        <w:shd w:val="clear" w:color="auto" w:fill="FFFFFF"/>
        <w:spacing w:line="360" w:lineRule="auto"/>
        <w:ind w:firstLineChars="200" w:firstLine="640"/>
        <w:rPr>
          <w:rFonts w:ascii="FangSong_GB2312" w:eastAsia="FangSong_GB2312" w:hAnsi="FangSong_GB2312" w:cs="FangSong_GB2312"/>
          <w:sz w:val="32"/>
          <w:szCs w:val="32"/>
        </w:rPr>
      </w:pPr>
      <w:r w:rsidRPr="00FE38F8">
        <w:rPr>
          <w:rFonts w:ascii="FangSong_GB2312" w:eastAsia="FangSong_GB2312" w:hAnsi="FangSong_GB2312" w:cs="FangSong_GB2312"/>
          <w:b/>
          <w:bCs/>
          <w:sz w:val="32"/>
          <w:szCs w:val="32"/>
        </w:rPr>
        <w:t>特别提示</w:t>
      </w:r>
      <w:r w:rsidRPr="00BA7ACB">
        <w:rPr>
          <w:rFonts w:ascii="FangSong_GB2312" w:eastAsia="FangSong_GB2312" w:hAnsi="FangSong_GB2312" w:cs="FangSong_GB2312"/>
          <w:sz w:val="32"/>
          <w:szCs w:val="32"/>
        </w:rPr>
        <w:t>：</w:t>
      </w:r>
      <w:r w:rsidRPr="00BA7ACB">
        <w:rPr>
          <w:rFonts w:ascii="FangSong_GB2312" w:eastAsia="FangSong_GB2312" w:hAnsi="FangSong_GB2312" w:cs="FangSong_GB2312"/>
          <w:sz w:val="32"/>
          <w:szCs w:val="32"/>
        </w:rPr>
        <w:t>培训班如确定开班，学院将在开班前一周给学员发送《开课通知》。</w:t>
      </w:r>
      <w:r w:rsidRPr="00BA7ACB">
        <w:rPr>
          <w:rFonts w:ascii="FangSong_GB2312" w:eastAsia="FangSong_GB2312" w:hAnsi="FangSong_GB2312" w:cs="FangSong_GB2312"/>
          <w:sz w:val="32"/>
          <w:szCs w:val="32"/>
        </w:rPr>
        <w:t>如因报名人数</w:t>
      </w:r>
      <w:r w:rsidRPr="00BA7ACB">
        <w:rPr>
          <w:rFonts w:ascii="FangSong_GB2312" w:eastAsia="FangSong_GB2312" w:hAnsi="FangSong_GB2312" w:cs="FangSong_GB2312"/>
          <w:sz w:val="32"/>
          <w:szCs w:val="32"/>
        </w:rPr>
        <w:t>低于</w:t>
      </w:r>
      <w:r w:rsidRPr="00BA7ACB">
        <w:rPr>
          <w:rFonts w:ascii="FangSong_GB2312" w:eastAsia="FangSong_GB2312" w:hAnsi="FangSong_GB2312" w:cs="FangSong_GB2312"/>
          <w:sz w:val="32"/>
          <w:szCs w:val="32"/>
        </w:rPr>
        <w:t>开班人数要求，</w:t>
      </w:r>
      <w:r w:rsidRPr="00BA7ACB">
        <w:rPr>
          <w:rFonts w:ascii="FangSong_GB2312" w:eastAsia="FangSong_GB2312" w:hAnsi="FangSong_GB2312" w:cs="FangSong_GB2312"/>
          <w:sz w:val="32"/>
          <w:szCs w:val="32"/>
        </w:rPr>
        <w:t>学院</w:t>
      </w:r>
      <w:r w:rsidRPr="00BA7ACB">
        <w:rPr>
          <w:rFonts w:ascii="FangSong_GB2312" w:eastAsia="FangSong_GB2312" w:hAnsi="FangSong_GB2312" w:cs="FangSong_GB2312"/>
          <w:sz w:val="32"/>
          <w:szCs w:val="32"/>
        </w:rPr>
        <w:t>有权取消该班</w:t>
      </w:r>
      <w:r w:rsidRPr="00BA7ACB">
        <w:rPr>
          <w:rFonts w:ascii="FangSong_GB2312" w:eastAsia="FangSong_GB2312" w:hAnsi="FangSong_GB2312" w:cs="FangSong_GB2312"/>
          <w:sz w:val="32"/>
          <w:szCs w:val="32"/>
        </w:rPr>
        <w:t>，</w:t>
      </w:r>
      <w:r w:rsidRPr="00BA7ACB">
        <w:rPr>
          <w:rFonts w:ascii="FangSong_GB2312" w:eastAsia="FangSong_GB2312" w:hAnsi="FangSong_GB2312" w:cs="FangSong_GB2312"/>
          <w:sz w:val="32"/>
          <w:szCs w:val="32"/>
        </w:rPr>
        <w:t>对学员已缴纳的费用予以全额退还，但不承担任何赔偿。对任何因信赖该班可以如期举行而导致的</w:t>
      </w:r>
      <w:r w:rsidRPr="00BA7ACB">
        <w:rPr>
          <w:rFonts w:ascii="FangSong_GB2312" w:eastAsia="FangSong_GB2312" w:hAnsi="FangSong_GB2312" w:cs="FangSong_GB2312"/>
          <w:sz w:val="32"/>
          <w:szCs w:val="32"/>
        </w:rPr>
        <w:lastRenderedPageBreak/>
        <w:t>任何直接、间接损失，包括但不限于差旅费损失、误工费损失</w:t>
      </w:r>
      <w:r w:rsidRPr="00BA7ACB">
        <w:rPr>
          <w:rFonts w:ascii="FangSong_GB2312" w:eastAsia="FangSong_GB2312" w:hAnsi="FangSong_GB2312" w:cs="FangSong_GB2312"/>
          <w:sz w:val="32"/>
          <w:szCs w:val="32"/>
        </w:rPr>
        <w:t>等，</w:t>
      </w:r>
      <w:r w:rsidRPr="00BA7ACB">
        <w:rPr>
          <w:rFonts w:ascii="FangSong_GB2312" w:eastAsia="FangSong_GB2312" w:hAnsi="FangSong_GB2312" w:cs="FangSong_GB2312"/>
          <w:sz w:val="32"/>
          <w:szCs w:val="32"/>
        </w:rPr>
        <w:t>学院</w:t>
      </w:r>
      <w:r w:rsidRPr="00BA7ACB">
        <w:rPr>
          <w:rFonts w:ascii="FangSong_GB2312" w:eastAsia="FangSong_GB2312" w:hAnsi="FangSong_GB2312" w:cs="FangSong_GB2312"/>
          <w:sz w:val="32"/>
          <w:szCs w:val="32"/>
        </w:rPr>
        <w:t>均不承担法律责任。</w:t>
      </w:r>
    </w:p>
    <w:p w14:paraId="0F4C8779" w14:textId="77777777" w:rsidR="0052344E" w:rsidRPr="003C2096" w:rsidRDefault="00A27A04" w:rsidP="003C2096">
      <w:pPr>
        <w:spacing w:line="360" w:lineRule="auto"/>
        <w:rPr>
          <w:rFonts w:ascii="FangSong_GB2312" w:eastAsia="FangSong_GB2312" w:hAnsi="FangSong_GB2312" w:cs="FangSong_GB2312"/>
          <w:b/>
          <w:bCs/>
          <w:sz w:val="32"/>
          <w:szCs w:val="32"/>
        </w:rPr>
      </w:pPr>
      <w:r w:rsidRPr="003C2096">
        <w:rPr>
          <w:rFonts w:ascii="FangSong_GB2312" w:eastAsia="FangSong_GB2312" w:hAnsi="FangSong_GB2312" w:cs="FangSong_GB2312" w:hint="eastAsia"/>
          <w:b/>
          <w:bCs/>
          <w:sz w:val="32"/>
          <w:szCs w:val="32"/>
        </w:rPr>
        <w:t>十、联系我们</w:t>
      </w:r>
    </w:p>
    <w:p w14:paraId="05F5E455" w14:textId="77777777" w:rsidR="0052344E" w:rsidRPr="003E2689" w:rsidRDefault="00A27A04" w:rsidP="003E2689">
      <w:pPr>
        <w:widowControl/>
        <w:shd w:val="clear" w:color="auto" w:fill="FFFFFF"/>
        <w:spacing w:line="360" w:lineRule="auto"/>
        <w:ind w:firstLineChars="200" w:firstLine="640"/>
        <w:rPr>
          <w:rFonts w:ascii="FangSong_GB2312" w:eastAsia="FangSong_GB2312" w:hAnsi="FangSong_GB2312" w:cs="FangSong_GB2312"/>
          <w:sz w:val="32"/>
          <w:szCs w:val="32"/>
        </w:rPr>
      </w:pPr>
      <w:r w:rsidRPr="003E2689">
        <w:rPr>
          <w:rFonts w:ascii="FangSong_GB2312" w:eastAsia="FangSong_GB2312" w:hAnsi="FangSong_GB2312" w:cs="FangSong_GB2312" w:hint="eastAsia"/>
          <w:sz w:val="32"/>
          <w:szCs w:val="32"/>
        </w:rPr>
        <w:t>联系人：邱老师</w:t>
      </w:r>
    </w:p>
    <w:p w14:paraId="45454D45" w14:textId="77777777" w:rsidR="0052344E" w:rsidRPr="003E2689" w:rsidRDefault="00A27A04" w:rsidP="003E2689">
      <w:pPr>
        <w:widowControl/>
        <w:shd w:val="clear" w:color="auto" w:fill="FFFFFF"/>
        <w:spacing w:line="360" w:lineRule="auto"/>
        <w:ind w:firstLineChars="200" w:firstLine="640"/>
        <w:rPr>
          <w:rFonts w:ascii="FangSong_GB2312" w:eastAsia="FangSong_GB2312" w:hAnsi="FangSong_GB2312" w:cs="FangSong_GB2312"/>
          <w:sz w:val="32"/>
          <w:szCs w:val="32"/>
        </w:rPr>
      </w:pPr>
      <w:r w:rsidRPr="003E2689">
        <w:rPr>
          <w:rFonts w:ascii="FangSong_GB2312" w:eastAsia="FangSong_GB2312" w:hAnsi="FangSong_GB2312" w:cs="FangSong_GB2312" w:hint="eastAsia"/>
          <w:sz w:val="32"/>
          <w:szCs w:val="32"/>
        </w:rPr>
        <w:t>电话：</w:t>
      </w:r>
      <w:r w:rsidRPr="003E2689">
        <w:rPr>
          <w:rFonts w:ascii="FangSong_GB2312" w:eastAsia="FangSong_GB2312" w:hAnsi="FangSong_GB2312" w:cs="FangSong_GB2312" w:hint="eastAsia"/>
          <w:sz w:val="32"/>
          <w:szCs w:val="32"/>
        </w:rPr>
        <w:t>010-645050</w:t>
      </w:r>
      <w:r w:rsidRPr="003E2689">
        <w:rPr>
          <w:rFonts w:ascii="FangSong_GB2312" w:eastAsia="FangSong_GB2312" w:hAnsi="FangSong_GB2312" w:cs="FangSong_GB2312"/>
          <w:sz w:val="32"/>
          <w:szCs w:val="32"/>
        </w:rPr>
        <w:t>46</w:t>
      </w:r>
    </w:p>
    <w:p w14:paraId="0EB23958" w14:textId="77777777" w:rsidR="0052344E" w:rsidRPr="003E2689" w:rsidRDefault="00A27A04" w:rsidP="003E2689">
      <w:pPr>
        <w:widowControl/>
        <w:shd w:val="clear" w:color="auto" w:fill="FFFFFF"/>
        <w:spacing w:line="360" w:lineRule="auto"/>
        <w:ind w:firstLineChars="200" w:firstLine="640"/>
        <w:rPr>
          <w:rFonts w:ascii="FangSong_GB2312" w:eastAsia="FangSong_GB2312" w:hAnsi="FangSong_GB2312" w:cs="FangSong_GB2312"/>
          <w:sz w:val="32"/>
          <w:szCs w:val="32"/>
        </w:rPr>
      </w:pPr>
      <w:r w:rsidRPr="003E2689">
        <w:rPr>
          <w:rFonts w:ascii="FangSong_GB2312" w:eastAsia="FangSong_GB2312" w:hAnsi="FangSong_GB2312" w:cs="FangSong_GB2312" w:hint="eastAsia"/>
          <w:sz w:val="32"/>
          <w:szCs w:val="32"/>
        </w:rPr>
        <w:t>邮箱：</w:t>
      </w:r>
      <w:r w:rsidRPr="003E2689">
        <w:rPr>
          <w:rFonts w:ascii="FangSong_GB2312" w:eastAsia="FangSong_GB2312" w:hAnsi="FangSong_GB2312" w:cs="FangSong_GB2312"/>
          <w:sz w:val="32"/>
          <w:szCs w:val="32"/>
        </w:rPr>
        <w:t>qiucc</w:t>
      </w:r>
      <w:r w:rsidRPr="003E2689">
        <w:rPr>
          <w:rFonts w:ascii="FangSong_GB2312" w:eastAsia="FangSong_GB2312" w:hAnsi="FangSong_GB2312" w:cs="FangSong_GB2312" w:hint="eastAsia"/>
          <w:sz w:val="32"/>
          <w:szCs w:val="32"/>
        </w:rPr>
        <w:t>@</w:t>
      </w:r>
      <w:r w:rsidRPr="003E2689">
        <w:rPr>
          <w:rFonts w:ascii="FangSong_GB2312" w:eastAsia="FangSong_GB2312" w:hAnsi="FangSong_GB2312" w:cs="FangSong_GB2312"/>
          <w:sz w:val="32"/>
          <w:szCs w:val="32"/>
        </w:rPr>
        <w:t>mail.</w:t>
      </w:r>
      <w:r w:rsidRPr="003E2689">
        <w:rPr>
          <w:rFonts w:ascii="FangSong_GB2312" w:eastAsia="FangSong_GB2312" w:hAnsi="FangSong_GB2312" w:cs="FangSong_GB2312" w:hint="eastAsia"/>
          <w:sz w:val="32"/>
          <w:szCs w:val="32"/>
        </w:rPr>
        <w:t>nai.</w:t>
      </w:r>
      <w:r w:rsidRPr="003E2689">
        <w:rPr>
          <w:rFonts w:ascii="FangSong_GB2312" w:eastAsia="FangSong_GB2312" w:hAnsi="FangSong_GB2312" w:cs="FangSong_GB2312"/>
          <w:sz w:val="32"/>
          <w:szCs w:val="32"/>
        </w:rPr>
        <w:t>edu.cn</w:t>
      </w:r>
    </w:p>
    <w:sectPr w:rsidR="0052344E" w:rsidRPr="003E26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4E36" w14:textId="77777777" w:rsidR="00A27A04" w:rsidRDefault="00A27A04">
      <w:r>
        <w:separator/>
      </w:r>
    </w:p>
  </w:endnote>
  <w:endnote w:type="continuationSeparator" w:id="0">
    <w:p w14:paraId="2CB53F0B" w14:textId="77777777" w:rsidR="00A27A04" w:rsidRDefault="00A2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modern"/>
    <w:pitch w:val="default"/>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0498" w14:textId="77777777" w:rsidR="0052344E" w:rsidRDefault="00A27A04">
    <w:pPr>
      <w:pStyle w:val="Footer"/>
    </w:pPr>
    <w:r>
      <w:rPr>
        <w:noProof/>
      </w:rPr>
      <mc:AlternateContent>
        <mc:Choice Requires="wps">
          <w:drawing>
            <wp:anchor distT="0" distB="0" distL="114300" distR="114300" simplePos="0" relativeHeight="251659264" behindDoc="0" locked="0" layoutInCell="1" allowOverlap="1" wp14:anchorId="2FE4DAA5" wp14:editId="79A4B1FF">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4D7D78" w14:textId="77777777" w:rsidR="0052344E" w:rsidRDefault="00A27A04">
                          <w:pPr>
                            <w:pStyle w:val="Footer"/>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C2C6" w14:textId="77777777" w:rsidR="00A27A04" w:rsidRDefault="00A27A04">
      <w:r>
        <w:separator/>
      </w:r>
    </w:p>
  </w:footnote>
  <w:footnote w:type="continuationSeparator" w:id="0">
    <w:p w14:paraId="0113B2BE" w14:textId="77777777" w:rsidR="00A27A04" w:rsidRDefault="00A27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k3NWU3ZWNiMzgzNzAwZWVhYzBhOWY3ZTkwYzQyMjUifQ=="/>
  </w:docVars>
  <w:rsids>
    <w:rsidRoot w:val="1B927997"/>
    <w:rsid w:val="00060098"/>
    <w:rsid w:val="00093CFB"/>
    <w:rsid w:val="000A7EA1"/>
    <w:rsid w:val="0012146F"/>
    <w:rsid w:val="001457F1"/>
    <w:rsid w:val="00181B3D"/>
    <w:rsid w:val="001E04D7"/>
    <w:rsid w:val="002B77D4"/>
    <w:rsid w:val="002F6D8C"/>
    <w:rsid w:val="00364F0F"/>
    <w:rsid w:val="003A686E"/>
    <w:rsid w:val="003C2096"/>
    <w:rsid w:val="003E2689"/>
    <w:rsid w:val="003F5246"/>
    <w:rsid w:val="0040799D"/>
    <w:rsid w:val="00455E39"/>
    <w:rsid w:val="004C34B6"/>
    <w:rsid w:val="004D5500"/>
    <w:rsid w:val="0052344E"/>
    <w:rsid w:val="005F1FFB"/>
    <w:rsid w:val="00670543"/>
    <w:rsid w:val="00694325"/>
    <w:rsid w:val="007D73D4"/>
    <w:rsid w:val="00803DE5"/>
    <w:rsid w:val="0088010D"/>
    <w:rsid w:val="0093478C"/>
    <w:rsid w:val="009C71E0"/>
    <w:rsid w:val="00A02F78"/>
    <w:rsid w:val="00A15FB9"/>
    <w:rsid w:val="00A27A04"/>
    <w:rsid w:val="00A31BB2"/>
    <w:rsid w:val="00A95700"/>
    <w:rsid w:val="00B9283E"/>
    <w:rsid w:val="00BA7ACB"/>
    <w:rsid w:val="00BF5104"/>
    <w:rsid w:val="00E26172"/>
    <w:rsid w:val="00ED116A"/>
    <w:rsid w:val="00F563F5"/>
    <w:rsid w:val="00F57F8F"/>
    <w:rsid w:val="00F64CCC"/>
    <w:rsid w:val="00FE38F8"/>
    <w:rsid w:val="01590D50"/>
    <w:rsid w:val="03A4089B"/>
    <w:rsid w:val="082B21CD"/>
    <w:rsid w:val="0A745D33"/>
    <w:rsid w:val="0EE50085"/>
    <w:rsid w:val="114021BC"/>
    <w:rsid w:val="14926D30"/>
    <w:rsid w:val="154A7127"/>
    <w:rsid w:val="159F6791"/>
    <w:rsid w:val="1B8C702D"/>
    <w:rsid w:val="1B927997"/>
    <w:rsid w:val="21752C6A"/>
    <w:rsid w:val="2D5E3FF4"/>
    <w:rsid w:val="2DEC28E0"/>
    <w:rsid w:val="34DC5032"/>
    <w:rsid w:val="36B12BB1"/>
    <w:rsid w:val="3F8A6E6E"/>
    <w:rsid w:val="41E73E41"/>
    <w:rsid w:val="43255E5C"/>
    <w:rsid w:val="439B60C9"/>
    <w:rsid w:val="4DFD03C3"/>
    <w:rsid w:val="521B5645"/>
    <w:rsid w:val="52D40D60"/>
    <w:rsid w:val="5364260C"/>
    <w:rsid w:val="559162EC"/>
    <w:rsid w:val="583801FC"/>
    <w:rsid w:val="62EF46EC"/>
    <w:rsid w:val="64AC4CC1"/>
    <w:rsid w:val="66B108E6"/>
    <w:rsid w:val="6A9E69FE"/>
    <w:rsid w:val="6EDA5BDB"/>
    <w:rsid w:val="709905BC"/>
    <w:rsid w:val="72F3061A"/>
    <w:rsid w:val="76442A34"/>
    <w:rsid w:val="76764E51"/>
    <w:rsid w:val="792A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399058"/>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Autospacing="1" w:afterAutospacing="1"/>
      <w:jc w:val="left"/>
      <w:outlineLvl w:val="0"/>
    </w:pPr>
    <w:rPr>
      <w:rFonts w:ascii="SimSun" w:eastAsia="SimSun" w:hAnsi="SimSun" w:cs="Times New Roman" w:hint="eastAsia"/>
      <w:b/>
      <w:bCs/>
      <w:kern w:val="44"/>
      <w:sz w:val="48"/>
      <w:szCs w:val="48"/>
    </w:rPr>
  </w:style>
  <w:style w:type="paragraph" w:styleId="Heading3">
    <w:name w:val="heading 3"/>
    <w:basedOn w:val="Normal"/>
    <w:next w:val="Normal"/>
    <w:uiPriority w:val="9"/>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Footer">
    <w:name w:val="footer"/>
    <w:basedOn w:val="Normal"/>
    <w:uiPriority w:val="99"/>
    <w:unhideWhenUsed/>
    <w:qFormat/>
    <w:pPr>
      <w:tabs>
        <w:tab w:val="center" w:pos="4153"/>
        <w:tab w:val="right" w:pos="8306"/>
      </w:tabs>
      <w:snapToGrid w:val="0"/>
      <w:jc w:val="left"/>
    </w:pPr>
    <w:rPr>
      <w:kern w:val="0"/>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qFormat/>
    <w:pPr>
      <w:spacing w:beforeAutospacing="1" w:afterAutospacing="1"/>
      <w:jc w:val="left"/>
    </w:pPr>
    <w:rPr>
      <w:rFonts w:cs="Times New Roman"/>
      <w:kern w:val="0"/>
      <w:sz w:val="24"/>
    </w:rPr>
  </w:style>
  <w:style w:type="paragraph" w:styleId="CommentSubject">
    <w:name w:val="annotation subject"/>
    <w:basedOn w:val="CommentText"/>
    <w:next w:val="CommentText"/>
    <w:link w:val="CommentSubjectChar"/>
    <w:qFormat/>
    <w:rPr>
      <w:b/>
      <w:bCs/>
    </w:rPr>
  </w:style>
  <w:style w:type="character" w:styleId="Strong">
    <w:name w:val="Strong"/>
    <w:basedOn w:val="DefaultParagraphFont"/>
    <w:uiPriority w:val="22"/>
    <w:qFormat/>
    <w:rPr>
      <w:b/>
    </w:rPr>
  </w:style>
  <w:style w:type="character" w:styleId="CommentReference">
    <w:name w:val="annotation reference"/>
    <w:basedOn w:val="DefaultParagraphFont"/>
    <w:qFormat/>
    <w:rPr>
      <w:sz w:val="21"/>
      <w:szCs w:val="21"/>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李青</dc:creator>
  <cp:lastModifiedBy>hooyes</cp:lastModifiedBy>
  <cp:revision>22</cp:revision>
  <cp:lastPrinted>2023-03-13T08:17:00Z</cp:lastPrinted>
  <dcterms:created xsi:type="dcterms:W3CDTF">2023-03-09T02:58:00Z</dcterms:created>
  <dcterms:modified xsi:type="dcterms:W3CDTF">2023-04-21T14:36:00Z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2EA997AB793B425486E46A6000F35648</vt:lpwstr>
  </property>
</Properties>
</file>