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3FF9" w14:textId="77777777" w:rsidR="00424C03" w:rsidRDefault="00FB31AE">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b/>
          <w:bCs/>
          <w:sz w:val="36"/>
          <w:szCs w:val="36"/>
        </w:rPr>
        <w:t>“</w:t>
      </w:r>
      <w:r>
        <w:rPr>
          <w:rFonts w:ascii="FangSong_GB2312" w:eastAsia="FangSong_GB2312" w:hAnsi="FangSong_GB2312" w:cs="FangSong_GB2312"/>
          <w:b/>
          <w:bCs/>
          <w:sz w:val="36"/>
          <w:szCs w:val="36"/>
        </w:rPr>
        <w:t>区块链技术下供应链金融与中小企业融资</w:t>
      </w:r>
      <w:r>
        <w:rPr>
          <w:rFonts w:ascii="FangSong_GB2312" w:eastAsia="FangSong_GB2312" w:hAnsi="FangSong_GB2312" w:cs="FangSong_GB2312"/>
          <w:b/>
          <w:bCs/>
          <w:sz w:val="36"/>
          <w:szCs w:val="36"/>
        </w:rPr>
        <w:t>”</w:t>
      </w:r>
    </w:p>
    <w:p w14:paraId="2B83238D" w14:textId="77777777" w:rsidR="00424C03" w:rsidRDefault="00FB31AE">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b/>
          <w:bCs/>
          <w:sz w:val="36"/>
          <w:szCs w:val="36"/>
        </w:rPr>
        <w:t>高级研修班</w:t>
      </w:r>
      <w:r>
        <w:rPr>
          <w:rFonts w:ascii="FangSong_GB2312" w:eastAsia="FangSong_GB2312" w:hAnsi="FangSong_GB2312" w:cs="FangSong_GB2312" w:hint="eastAsia"/>
          <w:b/>
          <w:bCs/>
          <w:sz w:val="36"/>
          <w:szCs w:val="36"/>
        </w:rPr>
        <w:t>招生简章</w:t>
      </w:r>
    </w:p>
    <w:p w14:paraId="60F7A7DF" w14:textId="77777777" w:rsidR="00424C03" w:rsidRDefault="00424C03">
      <w:pPr>
        <w:pStyle w:val="NormalWeb"/>
        <w:widowControl/>
        <w:spacing w:beforeAutospacing="0" w:afterAutospacing="0" w:line="360" w:lineRule="atLeast"/>
        <w:rPr>
          <w:color w:val="535455"/>
          <w:sz w:val="21"/>
          <w:szCs w:val="21"/>
        </w:rPr>
      </w:pPr>
    </w:p>
    <w:p w14:paraId="17EFF313" w14:textId="77777777" w:rsidR="00424C03" w:rsidRDefault="00FB31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6B4CEA4E"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我国中小企业因其自身拥有的资产较少，并且相对那些大型企业来说经营风险相对较高，中小企业在向商业银行寻求资金支持时，由于小企业没有像大企业那样拥有核心的不动产等作为抵押物，商业银行从其自身风控、不良率的考虑下，商业银行不愿意将资金贷给以信用担保为主要融资手段的中小企业，因此中小企业很难向商业银行筹措到经营发展所需要的资金。即使商业银行愿意贷款给中小企业，银行为了规避其自身增大的风险，也会以提高贷款利率、签订相关协议等方式来要求中小企业予以风险增加的补偿。因此中小企业在需要融资时始终面临着融资难和融资贵的问题。</w:t>
      </w:r>
      <w:r>
        <w:rPr>
          <w:rFonts w:ascii="FangSong_GB2312" w:eastAsia="FangSong_GB2312" w:hAnsi="FangSong_GB2312" w:cs="FangSong_GB2312" w:hint="eastAsia"/>
          <w:kern w:val="2"/>
          <w:sz w:val="32"/>
          <w:szCs w:val="32"/>
        </w:rPr>
        <w:t>一直以来，为缓解我国中小企业的融资难问题，引导我国金融</w:t>
      </w:r>
      <w:r>
        <w:rPr>
          <w:rFonts w:ascii="FangSong_GB2312" w:eastAsia="FangSong_GB2312" w:hAnsi="FangSong_GB2312" w:cs="FangSong_GB2312" w:hint="eastAsia"/>
          <w:kern w:val="2"/>
          <w:sz w:val="32"/>
          <w:szCs w:val="32"/>
        </w:rPr>
        <w:t xml:space="preserve">" </w:t>
      </w:r>
      <w:r>
        <w:rPr>
          <w:rFonts w:ascii="FangSong_GB2312" w:eastAsia="FangSong_GB2312" w:hAnsi="FangSong_GB2312" w:cs="FangSong_GB2312" w:hint="eastAsia"/>
          <w:kern w:val="2"/>
          <w:sz w:val="32"/>
          <w:szCs w:val="32"/>
        </w:rPr>
        <w:t>脱虚向实</w:t>
      </w: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，是国家经济工作的重中之重。</w:t>
      </w:r>
    </w:p>
    <w:p w14:paraId="00C59A57"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区块链技术的逐渐成熟和应用，让国内迅速产生了一些以区块链技术为核心的科技型公司。正是因为区块链技术在供应链金融方面应用具有优势，能扩大供应链金融服务范围、降低信用风险、以降低资金端的风控成本，让供应链金融与中小企业融资看到了曙光。供应链金融的产生使商业银行在提供信贷服务时不再对单一企业进行一对一授信，而是</w:t>
      </w:r>
      <w:r>
        <w:rPr>
          <w:rFonts w:ascii="FangSong_GB2312" w:eastAsia="FangSong_GB2312" w:hAnsi="FangSong_GB2312" w:cs="FangSong_GB2312" w:hint="eastAsia"/>
          <w:kern w:val="2"/>
          <w:sz w:val="32"/>
          <w:szCs w:val="32"/>
        </w:rPr>
        <w:lastRenderedPageBreak/>
        <w:t>基于供应链整体，以核心企业信用为背书，向整个产业链提供金融服务。借助于核心企业信用水平，供应链上科技型中小企</w:t>
      </w:r>
      <w:r>
        <w:rPr>
          <w:rFonts w:ascii="FangSong_GB2312" w:eastAsia="FangSong_GB2312" w:hAnsi="FangSong_GB2312" w:cs="FangSong_GB2312" w:hint="eastAsia"/>
          <w:kern w:val="2"/>
          <w:sz w:val="32"/>
          <w:szCs w:val="32"/>
        </w:rPr>
        <w:t>业得以提升融资能力企业从高速发展向高质量发展转变的过程中，迫切需要高素质的财务总监作为支撑。</w:t>
      </w:r>
    </w:p>
    <w:p w14:paraId="37BEB394"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北京国家会计学院近年来一直专注于财会领域、数字化建设和新技术应用的高端培训，致力于培养具有国际视野、战略思维、德才兼备、精通业务的高端人才，拥有丰富的区块链技术应用的企业资源和商业银行业务资源。基于此，</w:t>
      </w:r>
      <w:r>
        <w:rPr>
          <w:rFonts w:ascii="FangSong_GB2312" w:eastAsia="FangSong_GB2312" w:hAnsi="FangSong_GB2312" w:cs="FangSong_GB2312" w:hint="eastAsia"/>
          <w:kern w:val="2"/>
          <w:sz w:val="32"/>
          <w:szCs w:val="32"/>
        </w:rPr>
        <w:t>2023</w:t>
      </w:r>
      <w:r>
        <w:rPr>
          <w:rFonts w:ascii="FangSong_GB2312" w:eastAsia="FangSong_GB2312" w:hAnsi="FangSong_GB2312" w:cs="FangSong_GB2312" w:hint="eastAsia"/>
          <w:kern w:val="2"/>
          <w:sz w:val="32"/>
          <w:szCs w:val="32"/>
        </w:rPr>
        <w:t>年继续推出《区块链技术下供应链金融与中小企业融资》高级研修班，以服务于区块链技术下需要供应链金融与融资的中小企业。</w:t>
      </w:r>
    </w:p>
    <w:p w14:paraId="29FC028B" w14:textId="77777777" w:rsidR="00424C03" w:rsidRDefault="00FB31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二、培训收益</w:t>
      </w:r>
    </w:p>
    <w:p w14:paraId="43FA6244"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帮助学员对科技型中小企业融资困境分析，追求解决之道；</w:t>
      </w:r>
    </w:p>
    <w:p w14:paraId="7798A763"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帮助学员了解如何</w:t>
      </w:r>
      <w:r>
        <w:rPr>
          <w:rFonts w:ascii="FangSong_GB2312" w:eastAsia="FangSong_GB2312" w:hAnsi="FangSong_GB2312" w:cs="FangSong_GB2312" w:hint="eastAsia"/>
          <w:kern w:val="2"/>
          <w:sz w:val="32"/>
          <w:szCs w:val="32"/>
        </w:rPr>
        <w:t>利用供应链金融促进科技型中小企业融资；</w:t>
      </w:r>
    </w:p>
    <w:p w14:paraId="365A7541"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帮助学员深入理解供应链金融，帮助企业实现融资需求。</w:t>
      </w:r>
    </w:p>
    <w:p w14:paraId="475114DB" w14:textId="77777777" w:rsidR="00424C03" w:rsidRDefault="00FB31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三、培训对象</w:t>
      </w:r>
    </w:p>
    <w:p w14:paraId="0C99F206"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企业财务总监、总会计师、财务部门负责人、主管财务与融资工作的副总经理等高级管理人员；</w:t>
      </w:r>
    </w:p>
    <w:p w14:paraId="08E68934"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银行等金融机构的风控人员、信贷员等；</w:t>
      </w:r>
    </w:p>
    <w:p w14:paraId="0F2A4C23"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3.</w:t>
      </w:r>
      <w:r>
        <w:rPr>
          <w:rFonts w:ascii="FangSong_GB2312" w:eastAsia="FangSong_GB2312" w:hAnsi="FangSong_GB2312" w:cs="FangSong_GB2312" w:hint="eastAsia"/>
          <w:kern w:val="2"/>
          <w:sz w:val="32"/>
          <w:szCs w:val="32"/>
        </w:rPr>
        <w:t>机构财务专业人士；</w:t>
      </w:r>
    </w:p>
    <w:p w14:paraId="64B78FB0"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高校从事区块链技术理论、财务理论研究与实务教学的教师。</w:t>
      </w:r>
    </w:p>
    <w:p w14:paraId="71103CE2" w14:textId="77777777" w:rsidR="00424C03" w:rsidRDefault="00FB31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四、培训内容</w:t>
      </w:r>
    </w:p>
    <w:p w14:paraId="16FCA42A" w14:textId="77777777" w:rsidR="00424C03" w:rsidRDefault="00FB31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（一）区块链技术下供应链金融介绍</w:t>
      </w:r>
    </w:p>
    <w:p w14:paraId="75328EAF"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供应链金融特征</w:t>
      </w:r>
    </w:p>
    <w:p w14:paraId="2F98CEF4"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供应链金融在中小企业融资中的应用</w:t>
      </w:r>
    </w:p>
    <w:p w14:paraId="14483864"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）应收账款融资模式的应用</w:t>
      </w:r>
    </w:p>
    <w:p w14:paraId="31A80E53"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）预付账款融资模式的应用</w:t>
      </w:r>
    </w:p>
    <w:p w14:paraId="173A5042"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）存货质押融资模式的应用</w:t>
      </w:r>
    </w:p>
    <w:p w14:paraId="3325C01B" w14:textId="77777777" w:rsidR="00424C03" w:rsidRDefault="00FB31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（二）区块链技术拓展供应链金融</w:t>
      </w:r>
    </w:p>
    <w:p w14:paraId="4A479444"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可降低信息不对称</w:t>
      </w:r>
    </w:p>
    <w:p w14:paraId="370FC0FB"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可扩大供应链金融范围</w:t>
      </w:r>
    </w:p>
    <w:p w14:paraId="726B3393"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使动产抵押融资成为可能</w:t>
      </w:r>
    </w:p>
    <w:p w14:paraId="15A678CE"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智能合约提高供应链金融效率</w:t>
      </w:r>
    </w:p>
    <w:p w14:paraId="2E75279E"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降低资金端的风控成本</w:t>
      </w:r>
    </w:p>
    <w:p w14:paraId="5F7D9563" w14:textId="77777777" w:rsidR="00424C03" w:rsidRDefault="00FB31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（三）中小企业融资</w:t>
      </w:r>
    </w:p>
    <w:p w14:paraId="6FD8F19F"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中小企业融资困境分析</w:t>
      </w:r>
    </w:p>
    <w:p w14:paraId="70BA47DC"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中小企业融资思路</w:t>
      </w:r>
    </w:p>
    <w:p w14:paraId="3563C0BA"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现存问题交流谈论</w:t>
      </w:r>
    </w:p>
    <w:p w14:paraId="4EE57882" w14:textId="77777777" w:rsidR="00424C03" w:rsidRDefault="00FB31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（四）区块链</w:t>
      </w:r>
      <w:r>
        <w:rPr>
          <w:rFonts w:ascii="FangSong_GB2312" w:eastAsia="FangSong_GB2312" w:hAnsi="FangSong_GB2312" w:cs="FangSong_GB2312" w:hint="eastAsia"/>
          <w:b/>
          <w:bCs/>
          <w:sz w:val="32"/>
          <w:szCs w:val="32"/>
        </w:rPr>
        <w:t xml:space="preserve">+ </w:t>
      </w:r>
      <w:r>
        <w:rPr>
          <w:rFonts w:ascii="FangSong_GB2312" w:eastAsia="FangSong_GB2312" w:hAnsi="FangSong_GB2312" w:cs="FangSong_GB2312" w:hint="eastAsia"/>
          <w:b/>
          <w:bCs/>
          <w:sz w:val="32"/>
          <w:szCs w:val="32"/>
        </w:rPr>
        <w:t>供应链金融</w:t>
      </w:r>
    </w:p>
    <w:p w14:paraId="544D045E"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无形资产抵押</w:t>
      </w:r>
    </w:p>
    <w:p w14:paraId="29AD6EA1"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2.</w:t>
      </w:r>
      <w:r>
        <w:rPr>
          <w:rFonts w:ascii="FangSong_GB2312" w:eastAsia="FangSong_GB2312" w:hAnsi="FangSong_GB2312" w:cs="FangSong_GB2312" w:hint="eastAsia"/>
          <w:kern w:val="2"/>
          <w:sz w:val="32"/>
          <w:szCs w:val="32"/>
        </w:rPr>
        <w:t>核心数据抵押</w:t>
      </w:r>
    </w:p>
    <w:p w14:paraId="7D79E037"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区块链驱动供应链金融创新</w:t>
      </w:r>
    </w:p>
    <w:p w14:paraId="479B93FE" w14:textId="77777777" w:rsidR="00424C03" w:rsidRDefault="00FB31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（五）结构化研讨</w:t>
      </w:r>
    </w:p>
    <w:p w14:paraId="36895469"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供应链金融视角的中小企业融资机制</w:t>
      </w:r>
    </w:p>
    <w:p w14:paraId="4D781184"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区块链技术的供应链金融模式创新</w:t>
      </w:r>
    </w:p>
    <w:p w14:paraId="1244D8D6" w14:textId="77777777" w:rsidR="00424C03" w:rsidRDefault="00FB31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763F4216"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14:paraId="73D7369B" w14:textId="77777777" w:rsidR="00424C03" w:rsidRDefault="00FB31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六、师资力量</w:t>
      </w:r>
    </w:p>
    <w:p w14:paraId="2256D8D0"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本课程由北京国家会计学院精心组织的专门师资团队授课。授课老师均具有深厚的理论功底及丰富的实践经验，包括北京国家会计学院教授、实务界资深专家、政策制定者等。具体师资以实际课表为准。</w:t>
      </w:r>
    </w:p>
    <w:p w14:paraId="78C86AD1" w14:textId="77777777" w:rsidR="00424C03" w:rsidRDefault="00FB31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七、</w:t>
      </w:r>
      <w:r w:rsidRPr="00710A62">
        <w:rPr>
          <w:rFonts w:ascii="FangSong_GB2312" w:eastAsia="FangSong_GB2312" w:hAnsi="FangSong_GB2312" w:cs="FangSong_GB2312" w:hint="eastAsia"/>
          <w:b/>
          <w:bCs/>
          <w:sz w:val="32"/>
          <w:szCs w:val="32"/>
        </w:rPr>
        <w:t>培训</w:t>
      </w:r>
      <w:r>
        <w:rPr>
          <w:rFonts w:ascii="FangSong_GB2312" w:eastAsia="FangSong_GB2312" w:hAnsi="FangSong_GB2312" w:cs="FangSong_GB2312" w:hint="eastAsia"/>
          <w:b/>
          <w:bCs/>
          <w:sz w:val="32"/>
          <w:szCs w:val="32"/>
        </w:rPr>
        <w:t>时间地点</w:t>
      </w:r>
    </w:p>
    <w:tbl>
      <w:tblPr>
        <w:tblW w:w="4998" w:type="pct"/>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0" w:type="dxa"/>
          <w:right w:w="0" w:type="dxa"/>
        </w:tblCellMar>
        <w:tblLook w:val="04A0" w:firstRow="1" w:lastRow="0" w:firstColumn="1" w:lastColumn="0" w:noHBand="0" w:noVBand="1"/>
      </w:tblPr>
      <w:tblGrid>
        <w:gridCol w:w="1525"/>
        <w:gridCol w:w="1773"/>
        <w:gridCol w:w="1723"/>
        <w:gridCol w:w="1601"/>
        <w:gridCol w:w="1697"/>
      </w:tblGrid>
      <w:tr w:rsidR="00424C03" w14:paraId="45825385" w14:textId="77777777">
        <w:trPr>
          <w:trHeight w:val="270"/>
        </w:trPr>
        <w:tc>
          <w:tcPr>
            <w:tcW w:w="916" w:type="pct"/>
            <w:tcBorders>
              <w:top w:val="outset" w:sz="6" w:space="0" w:color="auto"/>
              <w:left w:val="outset" w:sz="6" w:space="0" w:color="auto"/>
              <w:bottom w:val="outset" w:sz="6" w:space="0" w:color="auto"/>
              <w:right w:val="outset" w:sz="6" w:space="0" w:color="auto"/>
            </w:tcBorders>
            <w:shd w:val="clear" w:color="auto" w:fill="auto"/>
            <w:vAlign w:val="center"/>
          </w:tcPr>
          <w:p w14:paraId="3BB6CA2A"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期数</w:t>
            </w:r>
          </w:p>
        </w:tc>
        <w:tc>
          <w:tcPr>
            <w:tcW w:w="1065" w:type="pct"/>
            <w:tcBorders>
              <w:top w:val="outset" w:sz="6" w:space="0" w:color="auto"/>
              <w:left w:val="outset" w:sz="6" w:space="0" w:color="auto"/>
              <w:bottom w:val="outset" w:sz="6" w:space="0" w:color="auto"/>
              <w:right w:val="outset" w:sz="6" w:space="0" w:color="auto"/>
            </w:tcBorders>
            <w:shd w:val="clear" w:color="auto" w:fill="auto"/>
            <w:vAlign w:val="center"/>
          </w:tcPr>
          <w:p w14:paraId="6E767902"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报到时间</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14:paraId="520D3411"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开始时间</w:t>
            </w:r>
          </w:p>
        </w:tc>
        <w:tc>
          <w:tcPr>
            <w:tcW w:w="962" w:type="pct"/>
            <w:tcBorders>
              <w:top w:val="outset" w:sz="6" w:space="0" w:color="auto"/>
              <w:left w:val="outset" w:sz="6" w:space="0" w:color="auto"/>
              <w:bottom w:val="outset" w:sz="6" w:space="0" w:color="auto"/>
              <w:right w:val="outset" w:sz="6" w:space="0" w:color="auto"/>
            </w:tcBorders>
            <w:shd w:val="clear" w:color="auto" w:fill="auto"/>
            <w:vAlign w:val="center"/>
          </w:tcPr>
          <w:p w14:paraId="5F935135"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结束时间</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14:paraId="319F40B6"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培训地点</w:t>
            </w:r>
          </w:p>
        </w:tc>
      </w:tr>
      <w:tr w:rsidR="00424C03" w14:paraId="2A5CBD7B" w14:textId="77777777">
        <w:trPr>
          <w:trHeight w:val="270"/>
        </w:trPr>
        <w:tc>
          <w:tcPr>
            <w:tcW w:w="916" w:type="pct"/>
            <w:tcBorders>
              <w:top w:val="outset" w:sz="6" w:space="0" w:color="auto"/>
              <w:left w:val="outset" w:sz="6" w:space="0" w:color="auto"/>
              <w:bottom w:val="outset" w:sz="6" w:space="0" w:color="auto"/>
              <w:right w:val="outset" w:sz="6" w:space="0" w:color="auto"/>
            </w:tcBorders>
            <w:shd w:val="clear" w:color="auto" w:fill="auto"/>
            <w:vAlign w:val="center"/>
          </w:tcPr>
          <w:p w14:paraId="33CAE125"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期</w:t>
            </w:r>
          </w:p>
        </w:tc>
        <w:tc>
          <w:tcPr>
            <w:tcW w:w="1065" w:type="pct"/>
            <w:tcBorders>
              <w:top w:val="outset" w:sz="6" w:space="0" w:color="auto"/>
              <w:left w:val="outset" w:sz="6" w:space="0" w:color="auto"/>
              <w:bottom w:val="outset" w:sz="6" w:space="0" w:color="auto"/>
              <w:right w:val="outset" w:sz="6" w:space="0" w:color="auto"/>
            </w:tcBorders>
            <w:shd w:val="clear" w:color="auto" w:fill="auto"/>
            <w:vAlign w:val="center"/>
          </w:tcPr>
          <w:p w14:paraId="092C1B64"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24</w:t>
            </w:r>
            <w:r>
              <w:rPr>
                <w:rFonts w:ascii="仿宋" w:eastAsia="仿宋" w:hAnsi="仿宋" w:cs="仿宋" w:hint="eastAsia"/>
                <w:kern w:val="0"/>
                <w:sz w:val="28"/>
                <w:szCs w:val="28"/>
                <w:lang w:bidi="ar"/>
              </w:rPr>
              <w:t>日</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14:paraId="7C2381B9"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25</w:t>
            </w:r>
            <w:r>
              <w:rPr>
                <w:rFonts w:ascii="仿宋" w:eastAsia="仿宋" w:hAnsi="仿宋" w:cs="仿宋" w:hint="eastAsia"/>
                <w:kern w:val="0"/>
                <w:sz w:val="28"/>
                <w:szCs w:val="28"/>
                <w:lang w:bidi="ar"/>
              </w:rPr>
              <w:t>日</w:t>
            </w:r>
          </w:p>
        </w:tc>
        <w:tc>
          <w:tcPr>
            <w:tcW w:w="962" w:type="pct"/>
            <w:tcBorders>
              <w:top w:val="outset" w:sz="6" w:space="0" w:color="auto"/>
              <w:left w:val="outset" w:sz="6" w:space="0" w:color="auto"/>
              <w:bottom w:val="outset" w:sz="6" w:space="0" w:color="auto"/>
              <w:right w:val="outset" w:sz="6" w:space="0" w:color="auto"/>
            </w:tcBorders>
            <w:shd w:val="clear" w:color="auto" w:fill="auto"/>
            <w:vAlign w:val="center"/>
          </w:tcPr>
          <w:p w14:paraId="79349176"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27</w:t>
            </w:r>
            <w:r>
              <w:rPr>
                <w:rFonts w:ascii="仿宋" w:eastAsia="仿宋" w:hAnsi="仿宋" w:cs="仿宋" w:hint="eastAsia"/>
                <w:kern w:val="0"/>
                <w:sz w:val="28"/>
                <w:szCs w:val="28"/>
                <w:lang w:bidi="ar"/>
              </w:rPr>
              <w:t>日</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14:paraId="70BD546D"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海口</w:t>
            </w:r>
          </w:p>
        </w:tc>
      </w:tr>
      <w:tr w:rsidR="00424C03" w14:paraId="4F1E65C9" w14:textId="77777777">
        <w:trPr>
          <w:trHeight w:val="270"/>
        </w:trPr>
        <w:tc>
          <w:tcPr>
            <w:tcW w:w="916" w:type="pct"/>
            <w:tcBorders>
              <w:top w:val="outset" w:sz="6" w:space="0" w:color="auto"/>
              <w:left w:val="outset" w:sz="6" w:space="0" w:color="auto"/>
              <w:bottom w:val="outset" w:sz="6" w:space="0" w:color="auto"/>
              <w:right w:val="outset" w:sz="6" w:space="0" w:color="auto"/>
            </w:tcBorders>
            <w:shd w:val="clear" w:color="auto" w:fill="auto"/>
            <w:vAlign w:val="center"/>
          </w:tcPr>
          <w:p w14:paraId="42DDD01B"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期</w:t>
            </w:r>
          </w:p>
        </w:tc>
        <w:tc>
          <w:tcPr>
            <w:tcW w:w="1065" w:type="pct"/>
            <w:tcBorders>
              <w:top w:val="outset" w:sz="6" w:space="0" w:color="auto"/>
              <w:left w:val="outset" w:sz="6" w:space="0" w:color="auto"/>
              <w:bottom w:val="outset" w:sz="6" w:space="0" w:color="auto"/>
              <w:right w:val="outset" w:sz="6" w:space="0" w:color="auto"/>
            </w:tcBorders>
            <w:shd w:val="clear" w:color="auto" w:fill="auto"/>
            <w:vAlign w:val="center"/>
          </w:tcPr>
          <w:p w14:paraId="52856D08"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日</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14:paraId="63B4A1D9"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13</w:t>
            </w:r>
            <w:r>
              <w:rPr>
                <w:rFonts w:ascii="仿宋" w:eastAsia="仿宋" w:hAnsi="仿宋" w:cs="仿宋" w:hint="eastAsia"/>
                <w:kern w:val="0"/>
                <w:sz w:val="28"/>
                <w:szCs w:val="28"/>
                <w:lang w:bidi="ar"/>
              </w:rPr>
              <w:t>日</w:t>
            </w:r>
          </w:p>
        </w:tc>
        <w:tc>
          <w:tcPr>
            <w:tcW w:w="962" w:type="pct"/>
            <w:tcBorders>
              <w:top w:val="outset" w:sz="6" w:space="0" w:color="auto"/>
              <w:left w:val="outset" w:sz="6" w:space="0" w:color="auto"/>
              <w:bottom w:val="outset" w:sz="6" w:space="0" w:color="auto"/>
              <w:right w:val="outset" w:sz="6" w:space="0" w:color="auto"/>
            </w:tcBorders>
            <w:shd w:val="clear" w:color="auto" w:fill="auto"/>
            <w:vAlign w:val="center"/>
          </w:tcPr>
          <w:p w14:paraId="23B1E8C9"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15</w:t>
            </w:r>
            <w:r>
              <w:rPr>
                <w:rFonts w:ascii="仿宋" w:eastAsia="仿宋" w:hAnsi="仿宋" w:cs="仿宋" w:hint="eastAsia"/>
                <w:kern w:val="0"/>
                <w:sz w:val="28"/>
                <w:szCs w:val="28"/>
                <w:lang w:bidi="ar"/>
              </w:rPr>
              <w:t>日</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14:paraId="7B3C3085"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杭州</w:t>
            </w:r>
          </w:p>
        </w:tc>
      </w:tr>
      <w:tr w:rsidR="00424C03" w14:paraId="4C8C224A" w14:textId="77777777">
        <w:trPr>
          <w:trHeight w:val="270"/>
        </w:trPr>
        <w:tc>
          <w:tcPr>
            <w:tcW w:w="916" w:type="pct"/>
            <w:tcBorders>
              <w:top w:val="outset" w:sz="6" w:space="0" w:color="auto"/>
              <w:left w:val="outset" w:sz="6" w:space="0" w:color="auto"/>
              <w:bottom w:val="outset" w:sz="6" w:space="0" w:color="auto"/>
              <w:right w:val="outset" w:sz="6" w:space="0" w:color="auto"/>
            </w:tcBorders>
            <w:shd w:val="clear" w:color="auto" w:fill="auto"/>
            <w:vAlign w:val="center"/>
          </w:tcPr>
          <w:p w14:paraId="5C33B971"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期</w:t>
            </w:r>
          </w:p>
        </w:tc>
        <w:tc>
          <w:tcPr>
            <w:tcW w:w="1065" w:type="pct"/>
            <w:tcBorders>
              <w:top w:val="outset" w:sz="6" w:space="0" w:color="auto"/>
              <w:left w:val="outset" w:sz="6" w:space="0" w:color="auto"/>
              <w:bottom w:val="outset" w:sz="6" w:space="0" w:color="auto"/>
              <w:right w:val="outset" w:sz="6" w:space="0" w:color="auto"/>
            </w:tcBorders>
            <w:shd w:val="clear" w:color="auto" w:fill="auto"/>
            <w:vAlign w:val="center"/>
          </w:tcPr>
          <w:p w14:paraId="475E13B2"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11</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16</w:t>
            </w:r>
            <w:r>
              <w:rPr>
                <w:rFonts w:ascii="仿宋" w:eastAsia="仿宋" w:hAnsi="仿宋" w:cs="仿宋" w:hint="eastAsia"/>
                <w:kern w:val="0"/>
                <w:sz w:val="28"/>
                <w:szCs w:val="28"/>
                <w:lang w:bidi="ar"/>
              </w:rPr>
              <w:t>日</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14:paraId="7F265FDD"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11</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17</w:t>
            </w:r>
            <w:r>
              <w:rPr>
                <w:rFonts w:ascii="仿宋" w:eastAsia="仿宋" w:hAnsi="仿宋" w:cs="仿宋" w:hint="eastAsia"/>
                <w:kern w:val="0"/>
                <w:sz w:val="28"/>
                <w:szCs w:val="28"/>
                <w:lang w:bidi="ar"/>
              </w:rPr>
              <w:t>日</w:t>
            </w:r>
          </w:p>
        </w:tc>
        <w:tc>
          <w:tcPr>
            <w:tcW w:w="962" w:type="pct"/>
            <w:tcBorders>
              <w:top w:val="outset" w:sz="6" w:space="0" w:color="auto"/>
              <w:left w:val="outset" w:sz="6" w:space="0" w:color="auto"/>
              <w:bottom w:val="outset" w:sz="6" w:space="0" w:color="auto"/>
              <w:right w:val="outset" w:sz="6" w:space="0" w:color="auto"/>
            </w:tcBorders>
            <w:shd w:val="clear" w:color="auto" w:fill="auto"/>
            <w:vAlign w:val="center"/>
          </w:tcPr>
          <w:p w14:paraId="7E389712"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11</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19</w:t>
            </w:r>
            <w:r>
              <w:rPr>
                <w:rFonts w:ascii="仿宋" w:eastAsia="仿宋" w:hAnsi="仿宋" w:cs="仿宋" w:hint="eastAsia"/>
                <w:kern w:val="0"/>
                <w:sz w:val="28"/>
                <w:szCs w:val="28"/>
                <w:lang w:bidi="ar"/>
              </w:rPr>
              <w:t>日</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14:paraId="5C087C0F" w14:textId="77777777" w:rsidR="00424C03" w:rsidRDefault="00FB31AE">
            <w:pPr>
              <w:widowControl/>
              <w:jc w:val="center"/>
              <w:rPr>
                <w:rFonts w:ascii="仿宋" w:eastAsia="仿宋" w:hAnsi="仿宋" w:cs="仿宋"/>
                <w:sz w:val="28"/>
                <w:szCs w:val="28"/>
              </w:rPr>
            </w:pPr>
            <w:r>
              <w:rPr>
                <w:rFonts w:ascii="仿宋" w:eastAsia="仿宋" w:hAnsi="仿宋" w:cs="仿宋" w:hint="eastAsia"/>
                <w:kern w:val="0"/>
                <w:sz w:val="28"/>
                <w:szCs w:val="28"/>
                <w:lang w:bidi="ar"/>
              </w:rPr>
              <w:t>广州</w:t>
            </w:r>
          </w:p>
        </w:tc>
      </w:tr>
    </w:tbl>
    <w:p w14:paraId="370C5EBB" w14:textId="77777777" w:rsidR="00424C03" w:rsidRDefault="00FB31AE">
      <w:pPr>
        <w:pStyle w:val="NormalWeb"/>
        <w:widowControl/>
        <w:spacing w:beforeAutospacing="0" w:afterAutospacing="0" w:line="360" w:lineRule="atLeast"/>
        <w:rPr>
          <w:rFonts w:ascii="FangSong_GB2312" w:eastAsia="FangSong_GB2312" w:hAnsi="FangSong_GB2312" w:cs="FangSong_GB2312"/>
          <w:kern w:val="2"/>
          <w:sz w:val="28"/>
          <w:szCs w:val="28"/>
        </w:rPr>
      </w:pPr>
      <w:r>
        <w:rPr>
          <w:rFonts w:ascii="FangSong_GB2312" w:eastAsia="FangSong_GB2312" w:hAnsi="FangSong_GB2312" w:cs="FangSong_GB2312" w:hint="eastAsia"/>
          <w:kern w:val="2"/>
          <w:sz w:val="28"/>
          <w:szCs w:val="28"/>
        </w:rPr>
        <w:t>提示：培训班结束时间以开课通知或课程安排表为准。</w:t>
      </w:r>
    </w:p>
    <w:p w14:paraId="709AEA59" w14:textId="77777777" w:rsidR="00424C03" w:rsidRDefault="00FB31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lastRenderedPageBreak/>
        <w:t>八、结业及考核</w:t>
      </w:r>
    </w:p>
    <w:p w14:paraId="021D3DF0" w14:textId="77777777" w:rsidR="00424C03" w:rsidRDefault="00FB31A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完成全部课程学习，获得由北京国家会计学院颁发的电子版结业证书。</w:t>
      </w:r>
    </w:p>
    <w:p w14:paraId="36DDDF5A" w14:textId="77777777" w:rsidR="00424C03" w:rsidRDefault="00FB31AE">
      <w:pPr>
        <w:spacing w:line="360" w:lineRule="auto"/>
        <w:rPr>
          <w:rFonts w:ascii="FangSong_GB2312" w:eastAsia="FangSong_GB2312" w:hAnsi="FangSong_GB2312" w:cs="FangSong_GB2312"/>
          <w:sz w:val="32"/>
          <w:szCs w:val="32"/>
        </w:rPr>
      </w:pPr>
      <w:r>
        <w:rPr>
          <w:rFonts w:ascii="FangSong_GB2312" w:eastAsia="FangSong_GB2312" w:hAnsi="FangSong_GB2312" w:cs="FangSong_GB2312" w:hint="eastAsia"/>
          <w:b/>
          <w:bCs/>
          <w:sz w:val="32"/>
          <w:szCs w:val="32"/>
        </w:rPr>
        <w:t>九、收费标准及缴费方式</w:t>
      </w:r>
    </w:p>
    <w:p w14:paraId="78CE5E41" w14:textId="77777777" w:rsidR="00424C03" w:rsidRPr="00710A62" w:rsidRDefault="00FB31AE" w:rsidP="00710A6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710A62">
        <w:rPr>
          <w:rFonts w:ascii="FangSong_GB2312" w:eastAsia="FangSong_GB2312" w:hAnsi="FangSong_GB2312" w:cs="FangSong_GB2312"/>
          <w:kern w:val="2"/>
          <w:sz w:val="32"/>
          <w:szCs w:val="32"/>
        </w:rPr>
        <w:t>1.</w:t>
      </w:r>
      <w:r w:rsidRPr="00710A62">
        <w:rPr>
          <w:rFonts w:ascii="FangSong_GB2312" w:eastAsia="FangSong_GB2312" w:hAnsi="FangSong_GB2312" w:cs="FangSong_GB2312"/>
          <w:kern w:val="2"/>
          <w:sz w:val="32"/>
          <w:szCs w:val="32"/>
        </w:rPr>
        <w:t>收费标准</w:t>
      </w:r>
    </w:p>
    <w:p w14:paraId="2002DD4D" w14:textId="77777777" w:rsidR="00424C03" w:rsidRPr="00710A62" w:rsidRDefault="00FB31AE" w:rsidP="00710A6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710A62">
        <w:rPr>
          <w:rFonts w:ascii="FangSong_GB2312" w:eastAsia="FangSong_GB2312" w:hAnsi="FangSong_GB2312" w:cs="FangSong_GB2312" w:hint="eastAsia"/>
          <w:kern w:val="2"/>
          <w:sz w:val="32"/>
          <w:szCs w:val="32"/>
        </w:rPr>
        <w:t>培训费：</w:t>
      </w:r>
      <w:r w:rsidRPr="00710A62">
        <w:rPr>
          <w:rFonts w:ascii="FangSong_GB2312" w:eastAsia="FangSong_GB2312" w:hAnsi="FangSong_GB2312" w:cs="FangSong_GB2312"/>
          <w:kern w:val="2"/>
          <w:sz w:val="32"/>
          <w:szCs w:val="32"/>
        </w:rPr>
        <w:t>人民币</w:t>
      </w:r>
      <w:r w:rsidRPr="00710A62">
        <w:rPr>
          <w:rFonts w:ascii="FangSong_GB2312" w:eastAsia="FangSong_GB2312" w:hAnsi="FangSong_GB2312" w:cs="FangSong_GB2312" w:hint="eastAsia"/>
          <w:kern w:val="2"/>
          <w:sz w:val="32"/>
          <w:szCs w:val="32"/>
        </w:rPr>
        <w:t>48</w:t>
      </w:r>
      <w:r w:rsidRPr="00710A62">
        <w:rPr>
          <w:rFonts w:ascii="FangSong_GB2312" w:eastAsia="FangSong_GB2312" w:hAnsi="FangSong_GB2312" w:cs="FangSong_GB2312" w:hint="eastAsia"/>
          <w:kern w:val="2"/>
          <w:sz w:val="32"/>
          <w:szCs w:val="32"/>
        </w:rPr>
        <w:t>00</w:t>
      </w:r>
      <w:r w:rsidRPr="00710A62">
        <w:rPr>
          <w:rFonts w:ascii="FangSong_GB2312" w:eastAsia="FangSong_GB2312" w:hAnsi="FangSong_GB2312" w:cs="FangSong_GB2312" w:hint="eastAsia"/>
          <w:kern w:val="2"/>
          <w:sz w:val="32"/>
          <w:szCs w:val="32"/>
        </w:rPr>
        <w:t>元</w:t>
      </w:r>
      <w:r w:rsidRPr="00710A62">
        <w:rPr>
          <w:rFonts w:ascii="FangSong_GB2312" w:eastAsia="FangSong_GB2312" w:hAnsi="FangSong_GB2312" w:cs="FangSong_GB2312" w:hint="eastAsia"/>
          <w:kern w:val="2"/>
          <w:sz w:val="32"/>
          <w:szCs w:val="32"/>
        </w:rPr>
        <w:t>/</w:t>
      </w:r>
      <w:r w:rsidRPr="00710A62">
        <w:rPr>
          <w:rFonts w:ascii="FangSong_GB2312" w:eastAsia="FangSong_GB2312" w:hAnsi="FangSong_GB2312" w:cs="FangSong_GB2312" w:hint="eastAsia"/>
          <w:kern w:val="2"/>
          <w:sz w:val="32"/>
          <w:szCs w:val="32"/>
        </w:rPr>
        <w:t>人</w:t>
      </w:r>
      <w:r w:rsidRPr="00710A62">
        <w:rPr>
          <w:rFonts w:ascii="FangSong_GB2312" w:eastAsia="FangSong_GB2312" w:hAnsi="FangSong_GB2312" w:cs="FangSong_GB2312"/>
          <w:kern w:val="2"/>
          <w:sz w:val="32"/>
          <w:szCs w:val="32"/>
        </w:rPr>
        <w:t>（不含食宿）</w:t>
      </w:r>
      <w:r w:rsidRPr="00710A62">
        <w:rPr>
          <w:rFonts w:ascii="FangSong_GB2312" w:eastAsia="FangSong_GB2312" w:hAnsi="FangSong_GB2312" w:cs="FangSong_GB2312" w:hint="eastAsia"/>
          <w:kern w:val="2"/>
          <w:sz w:val="32"/>
          <w:szCs w:val="32"/>
        </w:rPr>
        <w:t>。</w:t>
      </w:r>
    </w:p>
    <w:p w14:paraId="28F085DA" w14:textId="77777777" w:rsidR="00424C03" w:rsidRPr="00710A62" w:rsidRDefault="00FB31AE" w:rsidP="00710A6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710A62">
        <w:rPr>
          <w:rFonts w:ascii="FangSong_GB2312" w:eastAsia="FangSong_GB2312" w:hAnsi="FangSong_GB2312" w:cs="FangSong_GB2312"/>
          <w:kern w:val="2"/>
          <w:sz w:val="32"/>
          <w:szCs w:val="32"/>
        </w:rPr>
        <w:t>食宿费：住宿房型、食宿标准以及支付方式详见开课通知。</w:t>
      </w:r>
    </w:p>
    <w:p w14:paraId="2E4BBC7C" w14:textId="77777777" w:rsidR="00424C03" w:rsidRPr="00710A62" w:rsidRDefault="00FB31AE" w:rsidP="00710A6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710A62">
        <w:rPr>
          <w:rFonts w:ascii="FangSong_GB2312" w:eastAsia="FangSong_GB2312" w:hAnsi="FangSong_GB2312" w:cs="FangSong_GB2312"/>
          <w:kern w:val="2"/>
          <w:sz w:val="32"/>
          <w:szCs w:val="32"/>
        </w:rPr>
        <w:t>2.</w:t>
      </w:r>
      <w:r w:rsidRPr="00710A62">
        <w:rPr>
          <w:rFonts w:ascii="FangSong_GB2312" w:eastAsia="FangSong_GB2312" w:hAnsi="FangSong_GB2312" w:cs="FangSong_GB2312"/>
          <w:kern w:val="2"/>
          <w:sz w:val="32"/>
          <w:szCs w:val="32"/>
        </w:rPr>
        <w:t>缴费方式</w:t>
      </w:r>
    </w:p>
    <w:p w14:paraId="2A8AB50B" w14:textId="77777777" w:rsidR="00424C03" w:rsidRPr="00710A62" w:rsidRDefault="00FB31AE" w:rsidP="00710A6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710A62">
        <w:rPr>
          <w:rFonts w:ascii="FangSong_GB2312" w:eastAsia="FangSong_GB2312" w:hAnsi="FangSong_GB2312" w:cs="FangSong_GB2312"/>
          <w:kern w:val="2"/>
          <w:sz w:val="32"/>
          <w:szCs w:val="32"/>
        </w:rPr>
        <w:t>学员报到时可现场刷储蓄卡、信用卡或者通过微信扫码、银行汇款等方式支付培训费。扫码支付可立即开具电子发票。</w:t>
      </w:r>
    </w:p>
    <w:p w14:paraId="2650323A" w14:textId="77777777" w:rsidR="00424C03" w:rsidRPr="00710A62" w:rsidRDefault="00FB31AE" w:rsidP="00710A6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710A62">
        <w:rPr>
          <w:rFonts w:ascii="FangSong_GB2312" w:eastAsia="FangSong_GB2312" w:hAnsi="FangSong_GB2312" w:cs="FangSong_GB2312"/>
          <w:kern w:val="2"/>
          <w:sz w:val="32"/>
          <w:szCs w:val="32"/>
        </w:rPr>
        <w:t>汇款信息如下：</w:t>
      </w:r>
    </w:p>
    <w:p w14:paraId="6DA39CA1" w14:textId="77777777" w:rsidR="00424C03" w:rsidRPr="00710A62" w:rsidRDefault="00FB31AE" w:rsidP="00710A6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710A62">
        <w:rPr>
          <w:rFonts w:ascii="FangSong_GB2312" w:eastAsia="FangSong_GB2312" w:hAnsi="FangSong_GB2312" w:cs="FangSong_GB2312"/>
          <w:kern w:val="2"/>
          <w:sz w:val="32"/>
          <w:szCs w:val="32"/>
        </w:rPr>
        <w:t>单位名称：北京国家会计学院</w:t>
      </w:r>
    </w:p>
    <w:p w14:paraId="38BCCA38" w14:textId="77777777" w:rsidR="00424C03" w:rsidRPr="00710A62" w:rsidRDefault="00FB31AE" w:rsidP="00710A6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710A62">
        <w:rPr>
          <w:rFonts w:ascii="FangSong_GB2312" w:eastAsia="FangSong_GB2312" w:hAnsi="FangSong_GB2312" w:cs="FangSong_GB2312"/>
          <w:kern w:val="2"/>
          <w:sz w:val="32"/>
          <w:szCs w:val="32"/>
        </w:rPr>
        <w:t>汇款账号：</w:t>
      </w:r>
      <w:r w:rsidRPr="00710A62">
        <w:rPr>
          <w:rFonts w:ascii="FangSong_GB2312" w:eastAsia="FangSong_GB2312" w:hAnsi="FangSong_GB2312" w:cs="FangSong_GB2312"/>
          <w:kern w:val="2"/>
          <w:sz w:val="32"/>
          <w:szCs w:val="32"/>
        </w:rPr>
        <w:t>1100 1020 1000 5603 0985</w:t>
      </w:r>
    </w:p>
    <w:p w14:paraId="3DA69864" w14:textId="77777777" w:rsidR="00424C03" w:rsidRPr="00710A62" w:rsidRDefault="00FB31AE" w:rsidP="00710A6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710A62">
        <w:rPr>
          <w:rFonts w:ascii="FangSong_GB2312" w:eastAsia="FangSong_GB2312" w:hAnsi="FangSong_GB2312" w:cs="FangSong_GB2312"/>
          <w:kern w:val="2"/>
          <w:sz w:val="32"/>
          <w:szCs w:val="32"/>
        </w:rPr>
        <w:t>开户行：中国建设银行北京天竺支行（</w:t>
      </w:r>
      <w:r w:rsidRPr="00710A62">
        <w:rPr>
          <w:rFonts w:ascii="FangSong_GB2312" w:eastAsia="FangSong_GB2312" w:hAnsi="FangSong_GB2312" w:cs="FangSong_GB2312"/>
          <w:kern w:val="2"/>
          <w:sz w:val="32"/>
          <w:szCs w:val="32"/>
        </w:rPr>
        <w:t>201</w:t>
      </w:r>
      <w:r w:rsidRPr="00710A62">
        <w:rPr>
          <w:rFonts w:ascii="FangSong_GB2312" w:eastAsia="FangSong_GB2312" w:hAnsi="FangSong_GB2312" w:cs="FangSong_GB2312"/>
          <w:kern w:val="2"/>
          <w:sz w:val="32"/>
          <w:szCs w:val="32"/>
        </w:rPr>
        <w:t>）</w:t>
      </w:r>
    </w:p>
    <w:p w14:paraId="3B310A32" w14:textId="77777777" w:rsidR="00424C03" w:rsidRPr="00710A62" w:rsidRDefault="00FB31AE" w:rsidP="00710A6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710A62">
        <w:rPr>
          <w:rFonts w:ascii="FangSong_GB2312" w:eastAsia="FangSong_GB2312" w:hAnsi="FangSong_GB2312" w:cs="FangSong_GB2312"/>
          <w:b/>
          <w:bCs/>
          <w:kern w:val="2"/>
          <w:sz w:val="32"/>
          <w:szCs w:val="32"/>
        </w:rPr>
        <w:t>特别提示</w:t>
      </w:r>
      <w:r w:rsidRPr="00710A62">
        <w:rPr>
          <w:rFonts w:ascii="FangSong_GB2312" w:eastAsia="FangSong_GB2312" w:hAnsi="FangSong_GB2312" w:cs="FangSong_GB2312"/>
          <w:kern w:val="2"/>
          <w:sz w:val="32"/>
          <w:szCs w:val="32"/>
        </w:rPr>
        <w:t>：</w:t>
      </w:r>
      <w:r w:rsidRPr="00710A62">
        <w:rPr>
          <w:rFonts w:ascii="FangSong_GB2312" w:eastAsia="FangSong_GB2312" w:hAnsi="FangSong_GB2312" w:cs="FangSong_GB2312"/>
          <w:kern w:val="2"/>
          <w:sz w:val="32"/>
          <w:szCs w:val="32"/>
        </w:rPr>
        <w:t>培训班如确定开班，学院将在开班前一周给学员发送《开课通知》。</w:t>
      </w:r>
      <w:r w:rsidRPr="00710A62">
        <w:rPr>
          <w:rFonts w:ascii="FangSong_GB2312" w:eastAsia="FangSong_GB2312" w:hAnsi="FangSong_GB2312" w:cs="FangSong_GB2312"/>
          <w:kern w:val="2"/>
          <w:sz w:val="32"/>
          <w:szCs w:val="32"/>
        </w:rPr>
        <w:t>如因报名人数</w:t>
      </w:r>
      <w:r w:rsidRPr="00710A62">
        <w:rPr>
          <w:rFonts w:ascii="FangSong_GB2312" w:eastAsia="FangSong_GB2312" w:hAnsi="FangSong_GB2312" w:cs="FangSong_GB2312"/>
          <w:kern w:val="2"/>
          <w:sz w:val="32"/>
          <w:szCs w:val="32"/>
        </w:rPr>
        <w:t>低于</w:t>
      </w:r>
      <w:r w:rsidRPr="00710A62">
        <w:rPr>
          <w:rFonts w:ascii="FangSong_GB2312" w:eastAsia="FangSong_GB2312" w:hAnsi="FangSong_GB2312" w:cs="FangSong_GB2312"/>
          <w:kern w:val="2"/>
          <w:sz w:val="32"/>
          <w:szCs w:val="32"/>
        </w:rPr>
        <w:t>开班人数要求，</w:t>
      </w:r>
      <w:r w:rsidRPr="00710A62">
        <w:rPr>
          <w:rFonts w:ascii="FangSong_GB2312" w:eastAsia="FangSong_GB2312" w:hAnsi="FangSong_GB2312" w:cs="FangSong_GB2312"/>
          <w:kern w:val="2"/>
          <w:sz w:val="32"/>
          <w:szCs w:val="32"/>
        </w:rPr>
        <w:t>学院</w:t>
      </w:r>
      <w:r w:rsidRPr="00710A62">
        <w:rPr>
          <w:rFonts w:ascii="FangSong_GB2312" w:eastAsia="FangSong_GB2312" w:hAnsi="FangSong_GB2312" w:cs="FangSong_GB2312"/>
          <w:kern w:val="2"/>
          <w:sz w:val="32"/>
          <w:szCs w:val="32"/>
        </w:rPr>
        <w:t>有权取消该班</w:t>
      </w:r>
      <w:r w:rsidRPr="00710A62">
        <w:rPr>
          <w:rFonts w:ascii="FangSong_GB2312" w:eastAsia="FangSong_GB2312" w:hAnsi="FangSong_GB2312" w:cs="FangSong_GB2312"/>
          <w:kern w:val="2"/>
          <w:sz w:val="32"/>
          <w:szCs w:val="32"/>
        </w:rPr>
        <w:t>，</w:t>
      </w:r>
      <w:r w:rsidRPr="00710A62">
        <w:rPr>
          <w:rFonts w:ascii="FangSong_GB2312" w:eastAsia="FangSong_GB2312" w:hAnsi="FangSong_GB2312" w:cs="FangSong_GB2312"/>
          <w:kern w:val="2"/>
          <w:sz w:val="32"/>
          <w:szCs w:val="32"/>
        </w:rPr>
        <w:t>对学员已缴纳的费用予以全额退还，但不承担任何赔偿。对任何因信赖该班可以如期举行而导致的任何直接、间接损失，包括但不限于差旅费损失、误工费损失等，</w:t>
      </w:r>
      <w:r w:rsidRPr="00710A62">
        <w:rPr>
          <w:rFonts w:ascii="FangSong_GB2312" w:eastAsia="FangSong_GB2312" w:hAnsi="FangSong_GB2312" w:cs="FangSong_GB2312"/>
          <w:kern w:val="2"/>
          <w:sz w:val="32"/>
          <w:szCs w:val="32"/>
        </w:rPr>
        <w:t>学院</w:t>
      </w:r>
      <w:r w:rsidRPr="00710A62">
        <w:rPr>
          <w:rFonts w:ascii="FangSong_GB2312" w:eastAsia="FangSong_GB2312" w:hAnsi="FangSong_GB2312" w:cs="FangSong_GB2312"/>
          <w:kern w:val="2"/>
          <w:sz w:val="32"/>
          <w:szCs w:val="32"/>
        </w:rPr>
        <w:t>均不承担法律责任。</w:t>
      </w:r>
    </w:p>
    <w:p w14:paraId="63610025" w14:textId="77777777" w:rsidR="00424C03" w:rsidRPr="00E16D98" w:rsidRDefault="00FB31AE" w:rsidP="00E16D98">
      <w:pPr>
        <w:spacing w:line="360" w:lineRule="auto"/>
        <w:rPr>
          <w:rFonts w:ascii="FangSong_GB2312" w:eastAsia="FangSong_GB2312" w:hAnsi="FangSong_GB2312" w:cs="FangSong_GB2312"/>
          <w:b/>
          <w:bCs/>
          <w:sz w:val="32"/>
          <w:szCs w:val="32"/>
        </w:rPr>
      </w:pPr>
      <w:r w:rsidRPr="00E16D98">
        <w:rPr>
          <w:rFonts w:ascii="FangSong_GB2312" w:eastAsia="FangSong_GB2312" w:hAnsi="FangSong_GB2312" w:cs="FangSong_GB2312" w:hint="eastAsia"/>
          <w:b/>
          <w:bCs/>
          <w:sz w:val="32"/>
          <w:szCs w:val="32"/>
        </w:rPr>
        <w:lastRenderedPageBreak/>
        <w:t>十</w:t>
      </w:r>
      <w:r w:rsidRPr="00E16D98">
        <w:rPr>
          <w:rFonts w:ascii="FangSong_GB2312" w:eastAsia="FangSong_GB2312" w:hAnsi="FangSong_GB2312" w:cs="FangSong_GB2312" w:hint="eastAsia"/>
          <w:b/>
          <w:bCs/>
          <w:sz w:val="32"/>
          <w:szCs w:val="32"/>
        </w:rPr>
        <w:t>、联系我们</w:t>
      </w:r>
    </w:p>
    <w:p w14:paraId="1B4F7F6F" w14:textId="77777777" w:rsidR="00424C03" w:rsidRPr="00C3724C" w:rsidRDefault="00FB31AE" w:rsidP="00C372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C3724C">
        <w:rPr>
          <w:rFonts w:ascii="FangSong_GB2312" w:eastAsia="FangSong_GB2312" w:hAnsi="FangSong_GB2312" w:cs="FangSong_GB2312" w:hint="eastAsia"/>
          <w:kern w:val="2"/>
          <w:sz w:val="32"/>
          <w:szCs w:val="32"/>
        </w:rPr>
        <w:t>联系人：</w:t>
      </w:r>
      <w:r w:rsidRPr="00C3724C">
        <w:rPr>
          <w:rFonts w:ascii="FangSong_GB2312" w:eastAsia="FangSong_GB2312" w:hAnsi="FangSong_GB2312" w:cs="FangSong_GB2312" w:hint="eastAsia"/>
          <w:kern w:val="2"/>
          <w:sz w:val="32"/>
          <w:szCs w:val="32"/>
        </w:rPr>
        <w:t>邱</w:t>
      </w:r>
      <w:r w:rsidRPr="00C3724C">
        <w:rPr>
          <w:rFonts w:ascii="FangSong_GB2312" w:eastAsia="FangSong_GB2312" w:hAnsi="FangSong_GB2312" w:cs="FangSong_GB2312" w:hint="eastAsia"/>
          <w:kern w:val="2"/>
          <w:sz w:val="32"/>
          <w:szCs w:val="32"/>
        </w:rPr>
        <w:t>老师</w:t>
      </w:r>
    </w:p>
    <w:p w14:paraId="53D87FB1" w14:textId="77777777" w:rsidR="00424C03" w:rsidRPr="00C3724C" w:rsidRDefault="00FB31AE" w:rsidP="00C372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C3724C">
        <w:rPr>
          <w:rFonts w:ascii="FangSong_GB2312" w:eastAsia="FangSong_GB2312" w:hAnsi="FangSong_GB2312" w:cs="FangSong_GB2312" w:hint="eastAsia"/>
          <w:kern w:val="2"/>
          <w:sz w:val="32"/>
          <w:szCs w:val="32"/>
        </w:rPr>
        <w:t>电话：</w:t>
      </w:r>
      <w:r w:rsidRPr="00C3724C">
        <w:rPr>
          <w:rFonts w:ascii="FangSong_GB2312" w:eastAsia="FangSong_GB2312" w:hAnsi="FangSong_GB2312" w:cs="FangSong_GB2312" w:hint="eastAsia"/>
          <w:kern w:val="2"/>
          <w:sz w:val="32"/>
          <w:szCs w:val="32"/>
        </w:rPr>
        <w:t>010-645050</w:t>
      </w:r>
      <w:r w:rsidRPr="00C3724C">
        <w:rPr>
          <w:rFonts w:ascii="FangSong_GB2312" w:eastAsia="FangSong_GB2312" w:hAnsi="FangSong_GB2312" w:cs="FangSong_GB2312" w:hint="eastAsia"/>
          <w:kern w:val="2"/>
          <w:sz w:val="32"/>
          <w:szCs w:val="32"/>
        </w:rPr>
        <w:t>46</w:t>
      </w:r>
    </w:p>
    <w:p w14:paraId="33A7963F" w14:textId="77777777" w:rsidR="00424C03" w:rsidRPr="00C3724C" w:rsidRDefault="00FB31AE" w:rsidP="00C372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C3724C">
        <w:rPr>
          <w:rFonts w:ascii="FangSong_GB2312" w:eastAsia="FangSong_GB2312" w:hAnsi="FangSong_GB2312" w:cs="FangSong_GB2312" w:hint="eastAsia"/>
          <w:kern w:val="2"/>
          <w:sz w:val="32"/>
          <w:szCs w:val="32"/>
        </w:rPr>
        <w:t>邮箱：</w:t>
      </w:r>
      <w:r w:rsidRPr="00C3724C">
        <w:rPr>
          <w:rFonts w:ascii="FangSong_GB2312" w:eastAsia="FangSong_GB2312" w:hAnsi="FangSong_GB2312" w:cs="FangSong_GB2312" w:hint="eastAsia"/>
          <w:kern w:val="2"/>
          <w:sz w:val="32"/>
          <w:szCs w:val="32"/>
        </w:rPr>
        <w:t>qiucc</w:t>
      </w:r>
      <w:r w:rsidRPr="00C3724C">
        <w:rPr>
          <w:rFonts w:ascii="FangSong_GB2312" w:eastAsia="FangSong_GB2312" w:hAnsi="FangSong_GB2312" w:cs="FangSong_GB2312" w:hint="eastAsia"/>
          <w:kern w:val="2"/>
          <w:sz w:val="32"/>
          <w:szCs w:val="32"/>
        </w:rPr>
        <w:t>@</w:t>
      </w:r>
      <w:r w:rsidRPr="00C3724C">
        <w:rPr>
          <w:rFonts w:ascii="FangSong_GB2312" w:eastAsia="FangSong_GB2312" w:hAnsi="FangSong_GB2312" w:cs="FangSong_GB2312"/>
          <w:kern w:val="2"/>
          <w:sz w:val="32"/>
          <w:szCs w:val="32"/>
        </w:rPr>
        <w:t>mail.</w:t>
      </w:r>
      <w:r w:rsidRPr="00C3724C">
        <w:rPr>
          <w:rFonts w:ascii="FangSong_GB2312" w:eastAsia="FangSong_GB2312" w:hAnsi="FangSong_GB2312" w:cs="FangSong_GB2312" w:hint="eastAsia"/>
          <w:kern w:val="2"/>
          <w:sz w:val="32"/>
          <w:szCs w:val="32"/>
        </w:rPr>
        <w:t>nai.</w:t>
      </w:r>
      <w:r w:rsidRPr="00C3724C">
        <w:rPr>
          <w:rFonts w:ascii="FangSong_GB2312" w:eastAsia="FangSong_GB2312" w:hAnsi="FangSong_GB2312" w:cs="FangSong_GB2312"/>
          <w:kern w:val="2"/>
          <w:sz w:val="32"/>
          <w:szCs w:val="32"/>
        </w:rPr>
        <w:t>edu.cn</w:t>
      </w:r>
    </w:p>
    <w:sectPr w:rsidR="00424C03" w:rsidRPr="00C3724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ECCC" w14:textId="77777777" w:rsidR="00FB31AE" w:rsidRDefault="00FB31AE">
      <w:r>
        <w:separator/>
      </w:r>
    </w:p>
  </w:endnote>
  <w:endnote w:type="continuationSeparator" w:id="0">
    <w:p w14:paraId="38CEB3A0" w14:textId="77777777" w:rsidR="00FB31AE" w:rsidRDefault="00FB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仿宋">
    <w:altName w:val="Microsoft YaHei"/>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601F" w14:textId="77777777" w:rsidR="00424C03" w:rsidRDefault="00FB31AE">
    <w:pPr>
      <w:pStyle w:val="Footer"/>
    </w:pPr>
    <w:r>
      <w:rPr>
        <w:noProof/>
      </w:rPr>
      <mc:AlternateContent>
        <mc:Choice Requires="wps">
          <w:drawing>
            <wp:anchor distT="0" distB="0" distL="114300" distR="114300" simplePos="0" relativeHeight="251659264" behindDoc="0" locked="0" layoutInCell="1" allowOverlap="1" wp14:anchorId="347AADC3" wp14:editId="6168D6E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0A07B6" w14:textId="77777777" w:rsidR="00424C03" w:rsidRDefault="00FB31AE">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2129" w14:textId="77777777" w:rsidR="00FB31AE" w:rsidRDefault="00FB31AE">
      <w:r>
        <w:separator/>
      </w:r>
    </w:p>
  </w:footnote>
  <w:footnote w:type="continuationSeparator" w:id="0">
    <w:p w14:paraId="518365DF" w14:textId="77777777" w:rsidR="00FB31AE" w:rsidRDefault="00FB3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AD63" w14:textId="77777777" w:rsidR="00424C03" w:rsidRDefault="00424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C03"/>
    <w:rsid w:val="00424C03"/>
    <w:rsid w:val="00710A62"/>
    <w:rsid w:val="00C3724C"/>
    <w:rsid w:val="00E16D98"/>
    <w:rsid w:val="00FB31AE"/>
    <w:rsid w:val="20837384"/>
    <w:rsid w:val="26EF6935"/>
    <w:rsid w:val="2ADC6B95"/>
    <w:rsid w:val="3F3C5BD5"/>
    <w:rsid w:val="446A1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02F8802"/>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pPr>
      <w:spacing w:beforeAutospacing="1" w:afterAutospacing="1"/>
      <w:jc w:val="left"/>
    </w:pPr>
    <w:rPr>
      <w:rFonts w:cs="Times New Roman"/>
      <w:kern w:val="0"/>
      <w:sz w:val="24"/>
    </w:rPr>
  </w:style>
  <w:style w:type="character" w:styleId="Strong">
    <w:name w:val="Strong"/>
    <w:basedOn w:val="DefaultParagraphFont"/>
    <w:qFormat/>
    <w:rPr>
      <w:b/>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hooyes</cp:lastModifiedBy>
  <cp:revision>4</cp:revision>
  <dcterms:created xsi:type="dcterms:W3CDTF">2023-04-13T02:07:00Z</dcterms:created>
  <dcterms:modified xsi:type="dcterms:W3CDTF">2023-04-21T14:32:00Z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