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2"/>
        </w:rPr>
      </w:pPr>
      <w:r>
        <w:rPr>
          <w:rFonts w:hint="eastAsia" w:ascii="仿宋_GB2312" w:eastAsia="仿宋_GB2312"/>
          <w:b/>
          <w:sz w:val="36"/>
          <w:szCs w:val="32"/>
        </w:rPr>
        <w:t>北京国家会计学院</w:t>
      </w:r>
    </w:p>
    <w:p>
      <w:pPr>
        <w:jc w:val="center"/>
        <w:rPr>
          <w:rFonts w:ascii="仿宋_GB2312" w:eastAsia="仿宋_GB2312"/>
          <w:b/>
          <w:sz w:val="36"/>
          <w:szCs w:val="32"/>
        </w:rPr>
      </w:pPr>
      <w:r>
        <w:rPr>
          <w:rFonts w:hint="eastAsia" w:ascii="仿宋_GB2312" w:eastAsia="仿宋_GB2312"/>
          <w:b/>
          <w:sz w:val="36"/>
          <w:szCs w:val="32"/>
        </w:rPr>
        <w:t>“数据资产管理”X“首席数据官”培训</w:t>
      </w:r>
    </w:p>
    <w:p>
      <w:pPr>
        <w:jc w:val="center"/>
        <w:rPr>
          <w:rFonts w:ascii="仿宋_GB2312" w:eastAsia="仿宋_GB2312"/>
          <w:b/>
          <w:sz w:val="36"/>
          <w:szCs w:val="32"/>
        </w:rPr>
      </w:pPr>
      <w:r>
        <w:rPr>
          <w:rFonts w:hint="eastAsia" w:ascii="仿宋_GB2312" w:eastAsia="仿宋_GB2312"/>
          <w:b/>
          <w:sz w:val="36"/>
          <w:szCs w:val="32"/>
        </w:rPr>
        <w:t>招生简章</w:t>
      </w:r>
    </w:p>
    <w:p>
      <w:pPr>
        <w:rPr>
          <w:rFonts w:ascii="仿宋_GB2312" w:eastAsia="仿宋_GB2312"/>
          <w:b/>
          <w:bCs/>
          <w:sz w:val="32"/>
          <w:szCs w:val="32"/>
        </w:rPr>
      </w:pPr>
      <w:r>
        <w:rPr>
          <w:rFonts w:hint="eastAsia" w:ascii="仿宋_GB2312" w:eastAsia="仿宋_GB2312"/>
          <w:b/>
          <w:bCs/>
          <w:sz w:val="32"/>
          <w:szCs w:val="32"/>
        </w:rPr>
        <w:t>一、培训背景</w:t>
      </w:r>
    </w:p>
    <w:p>
      <w:pPr>
        <w:ind w:firstLine="640" w:firstLineChars="200"/>
        <w:rPr>
          <w:rFonts w:hint="eastAsia" w:ascii="仿宋_GB2312" w:eastAsia="仿宋_GB2312"/>
          <w:sz w:val="32"/>
          <w:szCs w:val="32"/>
          <w:lang w:eastAsia="zh-CN"/>
        </w:rPr>
      </w:pPr>
      <w:r>
        <w:rPr>
          <w:rFonts w:ascii="仿宋_GB2312" w:eastAsia="仿宋_GB2312"/>
          <w:sz w:val="32"/>
          <w:szCs w:val="32"/>
        </w:rPr>
        <w:t>2020年</w:t>
      </w:r>
      <w:r>
        <w:rPr>
          <w:rFonts w:hint="eastAsia" w:ascii="仿宋_GB2312" w:eastAsia="仿宋_GB2312"/>
          <w:sz w:val="32"/>
          <w:szCs w:val="32"/>
        </w:rPr>
        <w:t>，《</w:t>
      </w:r>
      <w:r>
        <w:rPr>
          <w:rFonts w:ascii="仿宋_GB2312" w:eastAsia="仿宋_GB2312"/>
          <w:sz w:val="32"/>
          <w:szCs w:val="32"/>
        </w:rPr>
        <w:t>中共中央国务院关于构建更加完善的要素市场化配置体制机制的意见》</w:t>
      </w:r>
      <w:r>
        <w:rPr>
          <w:rFonts w:hint="eastAsia" w:ascii="仿宋_GB2312" w:eastAsia="仿宋_GB2312"/>
          <w:sz w:val="32"/>
          <w:szCs w:val="32"/>
        </w:rPr>
        <w:t>中</w:t>
      </w:r>
      <w:r>
        <w:rPr>
          <w:rFonts w:ascii="仿宋_GB2312" w:eastAsia="仿宋_GB2312"/>
          <w:sz w:val="32"/>
          <w:szCs w:val="32"/>
        </w:rPr>
        <w:t>首次将</w:t>
      </w:r>
      <w:r>
        <w:rPr>
          <w:rFonts w:hint="eastAsia" w:ascii="仿宋_GB2312" w:eastAsia="仿宋_GB2312"/>
          <w:sz w:val="32"/>
          <w:szCs w:val="32"/>
        </w:rPr>
        <w:t>数据与资本、劳动等并列为要素之</w:t>
      </w:r>
      <w:bookmarkStart w:id="0" w:name="_GoBack"/>
      <w:bookmarkEnd w:id="0"/>
      <w:r>
        <w:rPr>
          <w:rFonts w:hint="eastAsia" w:ascii="仿宋_GB2312" w:eastAsia="仿宋_GB2312"/>
          <w:sz w:val="32"/>
          <w:szCs w:val="32"/>
        </w:rPr>
        <w:t>一，成为经济增长的重要引擎</w:t>
      </w:r>
      <w:r>
        <w:rPr>
          <w:rFonts w:ascii="仿宋_GB2312" w:eastAsia="仿宋_GB2312"/>
          <w:sz w:val="32"/>
          <w:szCs w:val="32"/>
        </w:rPr>
        <w:t>。2022年</w:t>
      </w:r>
      <w:r>
        <w:rPr>
          <w:rFonts w:hint="eastAsia" w:ascii="仿宋_GB2312" w:eastAsia="仿宋_GB2312"/>
          <w:sz w:val="32"/>
          <w:szCs w:val="32"/>
        </w:rPr>
        <w:t>，</w:t>
      </w:r>
      <w:r>
        <w:rPr>
          <w:rFonts w:ascii="仿宋_GB2312" w:eastAsia="仿宋_GB2312"/>
          <w:sz w:val="32"/>
          <w:szCs w:val="32"/>
        </w:rPr>
        <w:t>《中共中央国务院关于构建数据基础制度更好发挥数据要素作用的意见》对外发布，</w:t>
      </w:r>
      <w:r>
        <w:rPr>
          <w:rFonts w:hint="eastAsia" w:ascii="仿宋_GB2312" w:eastAsia="仿宋_GB2312"/>
          <w:sz w:val="32"/>
          <w:szCs w:val="32"/>
        </w:rPr>
        <w:t>将数据产权、流通交易、收益分配提到了同等重要的地位，而产权、流通和分配的一个前提就是要确认数据“资产”。</w:t>
      </w:r>
      <w:r>
        <w:rPr>
          <w:rFonts w:ascii="仿宋_GB2312" w:eastAsia="仿宋_GB2312"/>
          <w:sz w:val="32"/>
          <w:szCs w:val="32"/>
        </w:rPr>
        <w:t>2023年</w:t>
      </w:r>
      <w:r>
        <w:rPr>
          <w:rFonts w:hint="eastAsia" w:ascii="仿宋_GB2312" w:eastAsia="仿宋_GB2312"/>
          <w:sz w:val="32"/>
          <w:szCs w:val="32"/>
        </w:rPr>
        <w:t>，</w:t>
      </w:r>
      <w:r>
        <w:rPr>
          <w:rFonts w:ascii="仿宋_GB2312" w:eastAsia="仿宋_GB2312"/>
          <w:sz w:val="32"/>
          <w:szCs w:val="32"/>
        </w:rPr>
        <w:t>《企业数据资源相关会计处理暂行规定》</w:t>
      </w:r>
      <w:r>
        <w:rPr>
          <w:rFonts w:hint="eastAsia" w:ascii="仿宋_GB2312" w:eastAsia="仿宋_GB2312"/>
          <w:sz w:val="32"/>
          <w:szCs w:val="32"/>
        </w:rPr>
        <w:t>《数据资产评估指导意见》陆续出台，详细规定了数据资产入表和估值的相关要求，我国进入“数据资产”时代迈出实质性的一步</w:t>
      </w:r>
      <w:r>
        <w:rPr>
          <w:rFonts w:ascii="仿宋_GB2312" w:eastAsia="仿宋_GB2312"/>
          <w:sz w:val="32"/>
          <w:szCs w:val="32"/>
        </w:rPr>
        <w:t>。</w:t>
      </w:r>
      <w:r>
        <w:rPr>
          <w:rFonts w:hint="eastAsia" w:ascii="仿宋_GB2312" w:eastAsia="仿宋_GB2312"/>
          <w:sz w:val="32"/>
          <w:szCs w:val="32"/>
        </w:rPr>
        <w:t>2024年，国家数据局等17部门联合印发“数据要素×”三年行动计划（2024年-2026年），充分发挥数据要素乘数效应，赋能经济社会发展</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未来，数字经济蓬勃发展，数据资产加速流动，数据对企业的价值发现和估值判断产生诸多有利影响，催生新产业、新模式，培育经济发展新动能。新形势下，如何发挥海量数据和丰富应用场景的优势，赋能传统产业转型升级？国家数据要素市场建设会有哪些行业、企业收益？如何确定哪些数据是可自用的、哪些可用作交易、哪些计入成本等等一系列问题正引起行业广泛关注和讨论。</w:t>
      </w:r>
    </w:p>
    <w:p>
      <w:pPr>
        <w:ind w:firstLine="640" w:firstLineChars="200"/>
        <w:rPr>
          <w:rFonts w:ascii="仿宋_GB2312" w:eastAsia="仿宋_GB2312"/>
          <w:sz w:val="32"/>
          <w:szCs w:val="32"/>
        </w:rPr>
      </w:pPr>
      <w:r>
        <w:rPr>
          <w:rFonts w:hint="eastAsia" w:ascii="仿宋_GB2312" w:eastAsia="仿宋_GB2312"/>
          <w:sz w:val="32"/>
          <w:szCs w:val="32"/>
        </w:rPr>
        <w:t>北京国家会计学院近年来重视数字化转型研究及人才培养，现联合</w:t>
      </w:r>
      <w:r>
        <w:rPr>
          <w:rFonts w:hint="eastAsia" w:ascii="仿宋" w:hAnsi="仿宋" w:eastAsia="仿宋" w:cs="仿宋"/>
          <w:sz w:val="32"/>
          <w:szCs w:val="32"/>
        </w:rPr>
        <w:t>电子工业和信息化部中国电子技术标准化研究院（以下简称“标准院”）</w:t>
      </w:r>
      <w:r>
        <w:rPr>
          <w:rFonts w:hint="eastAsia" w:ascii="仿宋_GB2312" w:eastAsia="仿宋_GB2312"/>
          <w:sz w:val="32"/>
          <w:szCs w:val="32"/>
        </w:rPr>
        <w:t>重磅推出“数据资产管理”x“首席数据官”培训项目，</w:t>
      </w:r>
      <w:r>
        <w:rPr>
          <w:rFonts w:hint="eastAsia" w:ascii="仿宋_GB2312" w:eastAsia="仿宋_GB2312"/>
          <w:sz w:val="32"/>
          <w:szCs w:val="32"/>
          <w:lang w:val="en-US" w:eastAsia="zh-CN"/>
        </w:rPr>
        <w:t>通过线上线下混合式培训方式，</w:t>
      </w:r>
      <w:r>
        <w:rPr>
          <w:rFonts w:hint="eastAsia" w:ascii="仿宋_GB2312" w:eastAsia="仿宋_GB2312"/>
          <w:sz w:val="32"/>
          <w:szCs w:val="32"/>
        </w:rPr>
        <w:t>从数据要素产业的政策研判、法规要点、标准解读、实践案例、跨境流动、科技趋势、资本化方向等多个维度邀请相关领域权威师资联袂授课，扎实开展数据要素领域人才队伍能力培养，为经济高质量发展提供高级数据管理人才。</w:t>
      </w:r>
    </w:p>
    <w:p>
      <w:pPr>
        <w:rPr>
          <w:rFonts w:ascii="仿宋_GB2312" w:eastAsia="仿宋_GB2312"/>
          <w:b/>
          <w:bCs/>
          <w:sz w:val="32"/>
          <w:szCs w:val="32"/>
        </w:rPr>
      </w:pPr>
      <w:r>
        <w:rPr>
          <w:rFonts w:hint="eastAsia" w:ascii="仿宋_GB2312" w:eastAsia="仿宋_GB2312"/>
          <w:b/>
          <w:bCs/>
          <w:sz w:val="32"/>
          <w:szCs w:val="32"/>
        </w:rPr>
        <w:t>二、培训对象</w:t>
      </w:r>
    </w:p>
    <w:p>
      <w:pPr>
        <w:ind w:firstLine="640" w:firstLineChars="200"/>
        <w:rPr>
          <w:rFonts w:ascii="仿宋_GB2312" w:eastAsia="仿宋_GB2312"/>
          <w:sz w:val="32"/>
          <w:szCs w:val="32"/>
        </w:rPr>
      </w:pPr>
      <w:r>
        <w:rPr>
          <w:rFonts w:hint="eastAsia" w:ascii="仿宋_GB2312" w:eastAsia="仿宋_GB2312"/>
          <w:sz w:val="32"/>
          <w:szCs w:val="32"/>
        </w:rPr>
        <w:t>1.全国各省市相关政务体系（发改委及大数据局、工信厅、财政厅、网信办、国资委等）中高级干部；</w:t>
      </w:r>
    </w:p>
    <w:p>
      <w:pPr>
        <w:ind w:firstLine="640" w:firstLineChars="200"/>
        <w:rPr>
          <w:rFonts w:ascii="仿宋_GB2312" w:eastAsia="仿宋_GB2312"/>
          <w:sz w:val="32"/>
          <w:szCs w:val="32"/>
        </w:rPr>
      </w:pPr>
      <w:r>
        <w:rPr>
          <w:rFonts w:hint="eastAsia" w:ascii="仿宋_GB2312" w:eastAsia="仿宋_GB2312"/>
          <w:sz w:val="32"/>
          <w:szCs w:val="32"/>
        </w:rPr>
        <w:t>2.全国各省市公共数据运营体系（大数据集团）、交易平台体系（交易所）中高级管理人员；</w:t>
      </w:r>
    </w:p>
    <w:p>
      <w:pPr>
        <w:ind w:firstLine="640" w:firstLineChars="200"/>
        <w:rPr>
          <w:rFonts w:ascii="仿宋_GB2312" w:eastAsia="仿宋_GB2312"/>
          <w:sz w:val="32"/>
          <w:szCs w:val="32"/>
        </w:rPr>
      </w:pPr>
      <w:r>
        <w:rPr>
          <w:rFonts w:hint="eastAsia" w:ascii="仿宋_GB2312" w:eastAsia="仿宋_GB2312"/>
          <w:sz w:val="32"/>
          <w:szCs w:val="32"/>
        </w:rPr>
        <w:t>3.全国各行业特别是智能制造、商贸流通、交通物流、金融服务、医疗健康等重点领域的领军企业、上市公司高管及财务负责人；</w:t>
      </w:r>
    </w:p>
    <w:p>
      <w:pPr>
        <w:ind w:firstLine="640" w:firstLineChars="200"/>
        <w:rPr>
          <w:rFonts w:ascii="仿宋_GB2312" w:eastAsia="仿宋_GB2312"/>
          <w:sz w:val="32"/>
          <w:szCs w:val="32"/>
        </w:rPr>
      </w:pPr>
      <w:r>
        <w:rPr>
          <w:rFonts w:hint="eastAsia" w:ascii="仿宋_GB2312" w:eastAsia="仿宋_GB2312"/>
          <w:sz w:val="32"/>
          <w:szCs w:val="32"/>
        </w:rPr>
        <w:t>4.会计师事务所、律师事务所、评估机构、管理咨询公司等中介机构专业人员；</w:t>
      </w:r>
    </w:p>
    <w:p>
      <w:pPr>
        <w:ind w:firstLine="640" w:firstLineChars="200"/>
        <w:rPr>
          <w:rFonts w:ascii="仿宋_GB2312" w:eastAsia="仿宋_GB2312"/>
          <w:sz w:val="32"/>
          <w:szCs w:val="32"/>
        </w:rPr>
      </w:pPr>
      <w:r>
        <w:rPr>
          <w:rFonts w:hint="eastAsia" w:ascii="仿宋_GB2312" w:eastAsia="仿宋_GB2312"/>
          <w:sz w:val="32"/>
          <w:szCs w:val="32"/>
        </w:rPr>
        <w:t>5.金融行业客户经理及信贷业务相关人员。</w:t>
      </w:r>
    </w:p>
    <w:p>
      <w:pPr>
        <w:rPr>
          <w:rFonts w:ascii="仿宋_GB2312" w:eastAsia="仿宋_GB2312"/>
          <w:b/>
          <w:bCs/>
          <w:sz w:val="32"/>
          <w:szCs w:val="32"/>
        </w:rPr>
      </w:pPr>
      <w:r>
        <w:rPr>
          <w:rFonts w:hint="eastAsia" w:ascii="仿宋_GB2312" w:eastAsia="仿宋_GB2312"/>
          <w:b/>
          <w:bCs/>
          <w:sz w:val="32"/>
          <w:szCs w:val="32"/>
        </w:rPr>
        <w:t>三、课程内容</w:t>
      </w:r>
    </w:p>
    <w:p>
      <w:pPr>
        <w:ind w:firstLine="643" w:firstLineChars="200"/>
        <w:rPr>
          <w:rFonts w:ascii="方正楷体简体" w:hAnsi="方正楷体简体" w:eastAsia="方正楷体简体" w:cs="方正楷体简体"/>
          <w:b/>
          <w:bCs/>
          <w:sz w:val="32"/>
          <w:szCs w:val="32"/>
        </w:rPr>
      </w:pPr>
      <w:r>
        <w:rPr>
          <w:rFonts w:hint="eastAsia" w:ascii="仿宋_GB2312" w:eastAsia="仿宋_GB2312"/>
          <w:b/>
          <w:sz w:val="32"/>
          <w:szCs w:val="32"/>
        </w:rPr>
        <w:t>模块一：数字经济与宏观政策</w:t>
      </w:r>
    </w:p>
    <w:p>
      <w:pPr>
        <w:ind w:firstLine="640" w:firstLineChars="200"/>
        <w:rPr>
          <w:rFonts w:ascii="仿宋" w:hAnsi="仿宋" w:eastAsia="仿宋"/>
          <w:sz w:val="32"/>
          <w:szCs w:val="32"/>
        </w:rPr>
      </w:pPr>
      <w:r>
        <w:rPr>
          <w:rFonts w:hint="eastAsia" w:ascii="仿宋_GB2312" w:eastAsia="仿宋_GB2312"/>
          <w:sz w:val="32"/>
          <w:szCs w:val="32"/>
        </w:rPr>
        <w:t>1.“数据二十条”、《“数据要素X”三年行动计划（2024-2026年）》以及</w:t>
      </w:r>
      <w:r>
        <w:rPr>
          <w:rFonts w:hint="eastAsia" w:ascii="仿宋" w:hAnsi="仿宋" w:eastAsia="仿宋"/>
          <w:sz w:val="32"/>
          <w:szCs w:val="32"/>
        </w:rPr>
        <w:t>《</w:t>
      </w:r>
      <w:r>
        <w:rPr>
          <w:rFonts w:hint="eastAsia" w:ascii="仿宋_GB2312" w:eastAsia="仿宋_GB2312"/>
          <w:sz w:val="32"/>
          <w:szCs w:val="32"/>
        </w:rPr>
        <w:t>数据资产评估指导意见</w:t>
      </w:r>
      <w:r>
        <w:rPr>
          <w:rFonts w:hint="eastAsia" w:ascii="仿宋" w:hAnsi="仿宋" w:eastAsia="仿宋"/>
          <w:sz w:val="32"/>
          <w:szCs w:val="32"/>
        </w:rPr>
        <w:t>》、《</w:t>
      </w:r>
      <w:r>
        <w:rPr>
          <w:rFonts w:hint="eastAsia" w:ascii="仿宋_GB2312" w:eastAsia="仿宋_GB2312"/>
          <w:sz w:val="32"/>
          <w:szCs w:val="32"/>
        </w:rPr>
        <w:t>企业数据资源相关会计处理暂行规定</w:t>
      </w:r>
      <w:r>
        <w:rPr>
          <w:rFonts w:hint="eastAsia" w:ascii="仿宋" w:hAnsi="仿宋" w:eastAsia="仿宋"/>
          <w:sz w:val="32"/>
          <w:szCs w:val="32"/>
        </w:rPr>
        <w:t>》</w:t>
      </w:r>
      <w:r>
        <w:rPr>
          <w:rFonts w:hint="eastAsia" w:ascii="仿宋_GB2312" w:eastAsia="仿宋_GB2312"/>
          <w:sz w:val="32"/>
          <w:szCs w:val="32"/>
        </w:rPr>
        <w:t>等最新政策解读</w:t>
      </w:r>
    </w:p>
    <w:p>
      <w:pPr>
        <w:ind w:firstLine="640" w:firstLineChars="200"/>
        <w:rPr>
          <w:rFonts w:ascii="仿宋" w:hAnsi="仿宋" w:eastAsia="仿宋"/>
          <w:sz w:val="32"/>
          <w:szCs w:val="32"/>
        </w:rPr>
      </w:pPr>
      <w:r>
        <w:rPr>
          <w:rFonts w:hint="eastAsia" w:ascii="仿宋" w:hAnsi="仿宋" w:eastAsia="仿宋"/>
          <w:sz w:val="32"/>
          <w:szCs w:val="32"/>
        </w:rPr>
        <w:t>2.大数据相关国家标准和行业标准介绍</w:t>
      </w:r>
    </w:p>
    <w:p>
      <w:pPr>
        <w:ind w:firstLine="640" w:firstLineChars="200"/>
        <w:rPr>
          <w:rFonts w:ascii="仿宋" w:hAnsi="仿宋" w:eastAsia="仿宋"/>
          <w:sz w:val="32"/>
          <w:szCs w:val="32"/>
        </w:rPr>
      </w:pPr>
      <w:r>
        <w:rPr>
          <w:rFonts w:hint="eastAsia" w:ascii="仿宋" w:hAnsi="仿宋" w:eastAsia="仿宋"/>
          <w:sz w:val="32"/>
          <w:szCs w:val="32"/>
        </w:rPr>
        <w:t>3.数据要素助力新质生产力</w:t>
      </w:r>
    </w:p>
    <w:p>
      <w:pPr>
        <w:ind w:firstLine="640" w:firstLineChars="200"/>
        <w:rPr>
          <w:rFonts w:ascii="仿宋" w:hAnsi="仿宋" w:eastAsia="仿宋"/>
          <w:sz w:val="32"/>
          <w:szCs w:val="32"/>
        </w:rPr>
      </w:pPr>
      <w:r>
        <w:rPr>
          <w:rFonts w:hint="eastAsia" w:ascii="仿宋" w:hAnsi="仿宋" w:eastAsia="仿宋"/>
          <w:sz w:val="32"/>
          <w:szCs w:val="32"/>
        </w:rPr>
        <w:t>4.美国和欧盟地区数据运营相关政策解读</w:t>
      </w:r>
    </w:p>
    <w:p>
      <w:pPr>
        <w:ind w:firstLine="643" w:firstLineChars="200"/>
        <w:rPr>
          <w:rFonts w:ascii="仿宋_GB2312" w:eastAsia="仿宋_GB2312"/>
          <w:b/>
          <w:sz w:val="32"/>
          <w:szCs w:val="32"/>
        </w:rPr>
      </w:pPr>
      <w:r>
        <w:rPr>
          <w:rFonts w:hint="eastAsia" w:ascii="仿宋_GB2312" w:eastAsia="仿宋_GB2312"/>
          <w:b/>
          <w:sz w:val="32"/>
          <w:szCs w:val="32"/>
        </w:rPr>
        <w:t>模块二：企业数据管理创新应用</w:t>
      </w:r>
    </w:p>
    <w:p>
      <w:pPr>
        <w:ind w:firstLine="640" w:firstLineChars="200"/>
        <w:rPr>
          <w:rFonts w:ascii="仿宋_GB2312" w:eastAsia="仿宋_GB2312"/>
          <w:sz w:val="32"/>
          <w:szCs w:val="32"/>
        </w:rPr>
      </w:pPr>
      <w:r>
        <w:rPr>
          <w:rFonts w:hint="eastAsia" w:ascii="仿宋_GB2312" w:eastAsia="仿宋_GB2312"/>
          <w:sz w:val="32"/>
          <w:szCs w:val="32"/>
        </w:rPr>
        <w:t>1.数据认定及特点</w:t>
      </w:r>
    </w:p>
    <w:p>
      <w:pPr>
        <w:ind w:firstLine="640" w:firstLineChars="200"/>
        <w:rPr>
          <w:rFonts w:ascii="仿宋_GB2312" w:eastAsia="仿宋_GB2312"/>
          <w:sz w:val="32"/>
          <w:szCs w:val="32"/>
        </w:rPr>
      </w:pPr>
      <w:r>
        <w:rPr>
          <w:rFonts w:hint="eastAsia" w:ascii="仿宋_GB2312" w:eastAsia="仿宋_GB2312"/>
          <w:sz w:val="32"/>
          <w:szCs w:val="32"/>
        </w:rPr>
        <w:t>2.数据平台建设和数据资源体系建设</w:t>
      </w:r>
    </w:p>
    <w:p>
      <w:pPr>
        <w:ind w:firstLine="640" w:firstLineChars="200"/>
        <w:rPr>
          <w:rFonts w:ascii="仿宋_GB2312" w:eastAsia="仿宋_GB2312"/>
          <w:sz w:val="32"/>
          <w:szCs w:val="32"/>
        </w:rPr>
      </w:pPr>
      <w:r>
        <w:rPr>
          <w:rFonts w:hint="eastAsia" w:ascii="仿宋_GB2312" w:eastAsia="仿宋_GB2312"/>
          <w:sz w:val="32"/>
          <w:szCs w:val="32"/>
        </w:rPr>
        <w:t>3.数据收集和归集、共享、开放和开发</w:t>
      </w:r>
    </w:p>
    <w:p>
      <w:pPr>
        <w:ind w:left="638" w:leftChars="304"/>
        <w:rPr>
          <w:rFonts w:ascii="仿宋_GB2312" w:eastAsia="仿宋_GB2312"/>
          <w:sz w:val="32"/>
          <w:szCs w:val="32"/>
        </w:rPr>
      </w:pPr>
      <w:r>
        <w:rPr>
          <w:rFonts w:hint="eastAsia" w:ascii="仿宋_GB2312" w:eastAsia="仿宋_GB2312"/>
          <w:sz w:val="32"/>
          <w:szCs w:val="32"/>
        </w:rPr>
        <w:t>4.数据安全管理</w:t>
      </w:r>
    </w:p>
    <w:p>
      <w:pPr>
        <w:ind w:left="638" w:leftChars="304"/>
        <w:rPr>
          <w:rFonts w:ascii="仿宋_GB2312" w:eastAsia="仿宋_GB2312"/>
          <w:sz w:val="32"/>
          <w:szCs w:val="32"/>
        </w:rPr>
      </w:pPr>
      <w:r>
        <w:rPr>
          <w:rFonts w:hint="eastAsia" w:ascii="仿宋_GB2312" w:eastAsia="仿宋_GB2312"/>
          <w:sz w:val="32"/>
          <w:szCs w:val="32"/>
        </w:rPr>
        <w:t>5.数据资产管理创新应用的领先实践</w:t>
      </w:r>
    </w:p>
    <w:p>
      <w:pPr>
        <w:ind w:firstLine="643" w:firstLineChars="200"/>
        <w:rPr>
          <w:rFonts w:ascii="仿宋_GB2312" w:eastAsia="仿宋_GB2312"/>
          <w:b/>
          <w:sz w:val="32"/>
          <w:szCs w:val="32"/>
        </w:rPr>
      </w:pPr>
      <w:r>
        <w:rPr>
          <w:rFonts w:hint="eastAsia" w:ascii="仿宋_GB2312" w:eastAsia="仿宋_GB2312"/>
          <w:b/>
          <w:sz w:val="32"/>
          <w:szCs w:val="32"/>
        </w:rPr>
        <w:t>模块三：数据要素资产化实践</w:t>
      </w:r>
    </w:p>
    <w:p>
      <w:pPr>
        <w:ind w:firstLine="640" w:firstLineChars="200"/>
        <w:rPr>
          <w:rFonts w:ascii="仿宋_GB2312" w:eastAsia="仿宋_GB2312"/>
          <w:sz w:val="32"/>
          <w:szCs w:val="32"/>
        </w:rPr>
      </w:pPr>
      <w:r>
        <w:rPr>
          <w:rFonts w:hint="eastAsia" w:ascii="仿宋_GB2312" w:eastAsia="仿宋_GB2312"/>
          <w:sz w:val="32"/>
          <w:szCs w:val="32"/>
        </w:rPr>
        <w:t>1.数据资产化服务运营体系、平台、模式</w:t>
      </w:r>
    </w:p>
    <w:p>
      <w:pPr>
        <w:ind w:firstLine="640" w:firstLineChars="200"/>
        <w:rPr>
          <w:rFonts w:ascii="仿宋_GB2312" w:eastAsia="仿宋_GB2312"/>
          <w:sz w:val="32"/>
          <w:szCs w:val="32"/>
        </w:rPr>
      </w:pPr>
      <w:r>
        <w:rPr>
          <w:rFonts w:hint="eastAsia" w:ascii="仿宋_GB2312" w:eastAsia="仿宋_GB2312"/>
          <w:sz w:val="32"/>
          <w:szCs w:val="32"/>
        </w:rPr>
        <w:t>2.公共数据资产化案例解析</w:t>
      </w:r>
    </w:p>
    <w:p>
      <w:pPr>
        <w:ind w:firstLine="640" w:firstLineChars="200"/>
        <w:rPr>
          <w:rFonts w:ascii="仿宋_GB2312" w:eastAsia="仿宋_GB2312"/>
          <w:sz w:val="32"/>
          <w:szCs w:val="32"/>
        </w:rPr>
      </w:pPr>
      <w:r>
        <w:rPr>
          <w:rFonts w:hint="eastAsia" w:ascii="仿宋_GB2312" w:eastAsia="仿宋_GB2312"/>
          <w:sz w:val="32"/>
          <w:szCs w:val="32"/>
        </w:rPr>
        <w:t>3.企业数据资产化案例解析</w:t>
      </w:r>
    </w:p>
    <w:p>
      <w:pPr>
        <w:ind w:firstLine="640" w:firstLineChars="200"/>
        <w:rPr>
          <w:rFonts w:ascii="仿宋_GB2312" w:eastAsia="仿宋_GB2312"/>
          <w:sz w:val="32"/>
          <w:szCs w:val="32"/>
        </w:rPr>
      </w:pPr>
      <w:r>
        <w:rPr>
          <w:rFonts w:hint="eastAsia" w:ascii="仿宋_GB2312" w:eastAsia="仿宋_GB2312"/>
          <w:sz w:val="32"/>
          <w:szCs w:val="32"/>
        </w:rPr>
        <w:t>4.数据要素资产化全程服务及流通生态体系</w:t>
      </w:r>
    </w:p>
    <w:p>
      <w:pPr>
        <w:ind w:firstLine="643" w:firstLineChars="200"/>
        <w:rPr>
          <w:rFonts w:ascii="仿宋_GB2312" w:eastAsia="仿宋_GB2312"/>
          <w:b/>
          <w:sz w:val="32"/>
          <w:szCs w:val="32"/>
        </w:rPr>
      </w:pPr>
      <w:r>
        <w:rPr>
          <w:rFonts w:hint="eastAsia" w:ascii="仿宋_GB2312" w:eastAsia="仿宋_GB2312"/>
          <w:b/>
          <w:sz w:val="32"/>
          <w:szCs w:val="32"/>
        </w:rPr>
        <w:t>模块四：</w:t>
      </w:r>
      <w:r>
        <w:rPr>
          <w:rFonts w:ascii="仿宋_GB2312" w:eastAsia="仿宋_GB2312"/>
          <w:b/>
          <w:sz w:val="32"/>
          <w:szCs w:val="32"/>
        </w:rPr>
        <w:t>数据要素产业发展</w:t>
      </w:r>
    </w:p>
    <w:p>
      <w:pPr>
        <w:ind w:firstLine="640" w:firstLineChars="200"/>
        <w:rPr>
          <w:rFonts w:ascii="仿宋_GB2312" w:eastAsia="仿宋_GB2312"/>
          <w:sz w:val="32"/>
          <w:szCs w:val="32"/>
        </w:rPr>
      </w:pPr>
      <w:r>
        <w:rPr>
          <w:rFonts w:hint="eastAsia" w:ascii="仿宋_GB2312" w:eastAsia="仿宋_GB2312"/>
          <w:sz w:val="32"/>
          <w:szCs w:val="32"/>
        </w:rPr>
        <w:t>1.创新技术驱动数据要素市场发展</w:t>
      </w:r>
    </w:p>
    <w:p>
      <w:pPr>
        <w:ind w:firstLine="640" w:firstLineChars="200"/>
        <w:rPr>
          <w:rFonts w:ascii="仿宋_GB2312" w:eastAsia="仿宋_GB2312"/>
          <w:sz w:val="32"/>
          <w:szCs w:val="32"/>
        </w:rPr>
      </w:pPr>
      <w:r>
        <w:rPr>
          <w:rFonts w:hint="eastAsia" w:ascii="仿宋_GB2312" w:eastAsia="仿宋_GB2312"/>
          <w:sz w:val="32"/>
          <w:szCs w:val="32"/>
        </w:rPr>
        <w:t>2.数据跨境合规、跨境节点建设运营</w:t>
      </w:r>
    </w:p>
    <w:p>
      <w:pPr>
        <w:ind w:firstLine="640" w:firstLineChars="200"/>
        <w:rPr>
          <w:rFonts w:ascii="仿宋_GB2312" w:eastAsia="仿宋_GB2312"/>
          <w:sz w:val="32"/>
          <w:szCs w:val="32"/>
        </w:rPr>
      </w:pPr>
      <w:r>
        <w:rPr>
          <w:rFonts w:hint="eastAsia" w:ascii="仿宋_GB2312" w:eastAsia="仿宋_GB2312"/>
          <w:sz w:val="32"/>
          <w:szCs w:val="32"/>
        </w:rPr>
        <w:t>3.数据要素资本化证券化发展方向</w:t>
      </w:r>
    </w:p>
    <w:p>
      <w:pPr>
        <w:ind w:firstLine="640" w:firstLineChars="200"/>
        <w:rPr>
          <w:rFonts w:ascii="仿宋_GB2312" w:eastAsia="仿宋_GB2312"/>
          <w:sz w:val="32"/>
          <w:szCs w:val="32"/>
        </w:rPr>
      </w:pPr>
      <w:r>
        <w:rPr>
          <w:rFonts w:hint="eastAsia" w:ascii="仿宋_GB2312" w:eastAsia="仿宋_GB2312"/>
          <w:sz w:val="32"/>
          <w:szCs w:val="32"/>
        </w:rPr>
        <w:t>4.结构化研讨</w:t>
      </w:r>
    </w:p>
    <w:p>
      <w:pPr>
        <w:ind w:firstLine="643" w:firstLineChars="200"/>
        <w:rPr>
          <w:rFonts w:ascii="方正楷体简体" w:hAnsi="方正楷体简体" w:eastAsia="方正楷体简体" w:cs="方正楷体简体"/>
          <w:b/>
          <w:bCs/>
          <w:sz w:val="32"/>
          <w:szCs w:val="32"/>
        </w:rPr>
      </w:pPr>
      <w:r>
        <w:rPr>
          <w:rFonts w:hint="eastAsia" w:ascii="仿宋_GB2312" w:eastAsia="仿宋_GB2312"/>
          <w:b/>
          <w:sz w:val="32"/>
          <w:szCs w:val="32"/>
        </w:rPr>
        <w:t>模块五：数据资产价值评估</w:t>
      </w:r>
    </w:p>
    <w:p>
      <w:pPr>
        <w:ind w:firstLine="640" w:firstLineChars="200"/>
        <w:rPr>
          <w:rFonts w:ascii="仿宋_GB2312" w:eastAsia="仿宋_GB2312"/>
          <w:sz w:val="32"/>
          <w:szCs w:val="32"/>
        </w:rPr>
      </w:pPr>
      <w:r>
        <w:rPr>
          <w:rFonts w:ascii="仿宋_GB2312" w:eastAsia="仿宋_GB2312"/>
          <w:sz w:val="32"/>
          <w:szCs w:val="32"/>
        </w:rPr>
        <w:t>1.数据资产价值来源、影响因素与实现路径</w:t>
      </w:r>
    </w:p>
    <w:p>
      <w:pPr>
        <w:ind w:firstLine="640" w:firstLineChars="200"/>
        <w:rPr>
          <w:rFonts w:ascii="仿宋_GB2312" w:eastAsia="仿宋_GB2312"/>
          <w:sz w:val="32"/>
          <w:szCs w:val="32"/>
        </w:rPr>
      </w:pPr>
      <w:r>
        <w:rPr>
          <w:rFonts w:ascii="仿宋_GB2312" w:eastAsia="仿宋_GB2312"/>
          <w:sz w:val="32"/>
          <w:szCs w:val="32"/>
        </w:rPr>
        <w:t>2.数据资产价值评估方法</w:t>
      </w:r>
    </w:p>
    <w:p>
      <w:pPr>
        <w:ind w:firstLine="640" w:firstLineChars="200"/>
        <w:rPr>
          <w:rFonts w:ascii="仿宋_GB2312" w:eastAsia="仿宋_GB2312"/>
          <w:sz w:val="32"/>
          <w:szCs w:val="32"/>
        </w:rPr>
      </w:pPr>
      <w:r>
        <w:rPr>
          <w:rFonts w:ascii="仿宋_GB2312" w:eastAsia="仿宋_GB2312"/>
          <w:sz w:val="32"/>
          <w:szCs w:val="32"/>
        </w:rPr>
        <w:t>3.数据资产评估要点</w:t>
      </w:r>
    </w:p>
    <w:p>
      <w:pPr>
        <w:ind w:firstLine="640" w:firstLineChars="200"/>
        <w:rPr>
          <w:rFonts w:ascii="仿宋_GB2312" w:eastAsia="仿宋_GB2312"/>
          <w:sz w:val="32"/>
          <w:szCs w:val="32"/>
        </w:rPr>
      </w:pPr>
      <w:r>
        <w:rPr>
          <w:rFonts w:ascii="仿宋_GB2312" w:eastAsia="仿宋_GB2312"/>
          <w:sz w:val="32"/>
          <w:szCs w:val="32"/>
        </w:rPr>
        <w:t>4.典型案例解析</w:t>
      </w:r>
    </w:p>
    <w:p>
      <w:pPr>
        <w:ind w:firstLine="643" w:firstLineChars="200"/>
        <w:rPr>
          <w:rFonts w:ascii="仿宋_GB2312" w:eastAsia="仿宋_GB2312"/>
          <w:b/>
          <w:sz w:val="32"/>
          <w:szCs w:val="32"/>
        </w:rPr>
      </w:pPr>
      <w:r>
        <w:rPr>
          <w:rFonts w:hint="eastAsia" w:ascii="仿宋_GB2312" w:eastAsia="仿宋_GB2312"/>
          <w:b/>
          <w:sz w:val="32"/>
          <w:szCs w:val="32"/>
        </w:rPr>
        <w:t>模块六：数据资产会计处理与入表</w:t>
      </w:r>
    </w:p>
    <w:p>
      <w:pPr>
        <w:ind w:firstLine="640" w:firstLineChars="200"/>
        <w:rPr>
          <w:rFonts w:ascii="仿宋_GB2312" w:eastAsia="仿宋_GB2312"/>
          <w:sz w:val="32"/>
          <w:szCs w:val="32"/>
        </w:rPr>
      </w:pPr>
      <w:r>
        <w:rPr>
          <w:rFonts w:ascii="仿宋_GB2312" w:eastAsia="仿宋_GB2312"/>
          <w:sz w:val="32"/>
          <w:szCs w:val="32"/>
        </w:rPr>
        <w:t>1.数据资产作为无形资产的确认、计量和披露</w:t>
      </w:r>
    </w:p>
    <w:p>
      <w:pPr>
        <w:ind w:firstLine="640" w:firstLineChars="200"/>
        <w:rPr>
          <w:rFonts w:ascii="仿宋_GB2312" w:eastAsia="仿宋_GB2312"/>
          <w:sz w:val="32"/>
          <w:szCs w:val="32"/>
        </w:rPr>
      </w:pPr>
      <w:r>
        <w:rPr>
          <w:rFonts w:ascii="仿宋_GB2312" w:eastAsia="仿宋_GB2312"/>
          <w:sz w:val="32"/>
          <w:szCs w:val="32"/>
        </w:rPr>
        <w:t>2.数据资产作为存货的确认、计量和披露</w:t>
      </w:r>
    </w:p>
    <w:p>
      <w:pPr>
        <w:ind w:firstLine="640" w:firstLineChars="200"/>
        <w:rPr>
          <w:rFonts w:ascii="仿宋_GB2312" w:eastAsia="仿宋_GB2312"/>
          <w:sz w:val="32"/>
          <w:szCs w:val="32"/>
        </w:rPr>
      </w:pPr>
      <w:r>
        <w:rPr>
          <w:rFonts w:ascii="仿宋_GB2312" w:eastAsia="仿宋_GB2312"/>
          <w:sz w:val="32"/>
          <w:szCs w:val="32"/>
        </w:rPr>
        <w:t>3.未确认为资产的数据资源的会计处理</w:t>
      </w:r>
    </w:p>
    <w:p>
      <w:pPr>
        <w:ind w:firstLine="640" w:firstLineChars="200"/>
        <w:rPr>
          <w:rFonts w:ascii="仿宋_GB2312" w:eastAsia="仿宋_GB2312"/>
          <w:sz w:val="32"/>
          <w:szCs w:val="32"/>
        </w:rPr>
      </w:pPr>
      <w:r>
        <w:rPr>
          <w:rFonts w:ascii="仿宋_GB2312" w:eastAsia="仿宋_GB2312"/>
          <w:sz w:val="32"/>
          <w:szCs w:val="32"/>
        </w:rPr>
        <w:t>4.企业数据资产入表典型案例</w:t>
      </w:r>
    </w:p>
    <w:p>
      <w:pPr>
        <w:ind w:firstLine="643" w:firstLineChars="200"/>
        <w:rPr>
          <w:rFonts w:ascii="仿宋_GB2312" w:eastAsia="仿宋_GB2312"/>
          <w:sz w:val="32"/>
          <w:szCs w:val="32"/>
        </w:rPr>
      </w:pPr>
      <w:r>
        <w:rPr>
          <w:rFonts w:hint="eastAsia" w:ascii="仿宋_GB2312" w:eastAsia="仿宋_GB2312"/>
          <w:b/>
          <w:sz w:val="32"/>
          <w:szCs w:val="32"/>
        </w:rPr>
        <w:t>模块七：数据资产价值管理与实践创新</w:t>
      </w:r>
    </w:p>
    <w:p>
      <w:pPr>
        <w:ind w:firstLine="640" w:firstLineChars="200"/>
        <w:rPr>
          <w:rFonts w:ascii="仿宋_GB2312" w:eastAsia="仿宋_GB2312"/>
          <w:sz w:val="32"/>
          <w:szCs w:val="32"/>
        </w:rPr>
      </w:pPr>
      <w:r>
        <w:rPr>
          <w:rFonts w:hint="eastAsia" w:ascii="仿宋_GB2312" w:eastAsia="仿宋_GB2312"/>
          <w:sz w:val="32"/>
          <w:szCs w:val="32"/>
        </w:rPr>
        <w:t>围绕“激活数据资产 释放要素价值”主题采取实践教学/结构化研讨/学术沙龙等方式教学，深入探讨数据要素合规高效流通、数据应用场景开发、数据资产全过程管理以及</w:t>
      </w:r>
      <w:r>
        <w:rPr>
          <w:rFonts w:hint="eastAsia" w:ascii="仿宋" w:hAnsi="仿宋" w:eastAsia="仿宋" w:cs="仿宋_GB2312"/>
          <w:bCs/>
          <w:sz w:val="32"/>
          <w:szCs w:val="32"/>
        </w:rPr>
        <w:t>各省市、各行业</w:t>
      </w:r>
      <w:r>
        <w:rPr>
          <w:rFonts w:hint="eastAsia" w:ascii="仿宋_GB2312" w:eastAsia="仿宋_GB2312"/>
          <w:bCs/>
          <w:sz w:val="32"/>
          <w:szCs w:val="32"/>
        </w:rPr>
        <w:t>数据资产运营案例分享</w:t>
      </w:r>
      <w:r>
        <w:rPr>
          <w:rFonts w:hint="eastAsia" w:ascii="仿宋" w:hAnsi="仿宋" w:eastAsia="仿宋" w:cs="仿宋_GB2312"/>
          <w:bCs/>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华文仿宋" w:hAnsi="华文仿宋" w:eastAsia="华文仿宋" w:cs="华文仿宋"/>
          <w:b/>
          <w:bCs/>
          <w:spacing w:val="5"/>
          <w:kern w:val="0"/>
          <w:sz w:val="32"/>
          <w:szCs w:val="32"/>
        </w:rPr>
        <w:t>培训师资</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所有课程</w:t>
      </w:r>
      <w:r>
        <w:rPr>
          <w:rFonts w:hint="eastAsia" w:ascii="仿宋_GB2312" w:hAnsi="仿宋_GB2312" w:eastAsia="仿宋_GB2312" w:cs="仿宋_GB2312"/>
          <w:kern w:val="2"/>
          <w:sz w:val="32"/>
          <w:szCs w:val="32"/>
          <w:lang w:val="en-US" w:eastAsia="zh-CN"/>
        </w:rPr>
        <w:t>授课师资由</w:t>
      </w:r>
      <w:r>
        <w:rPr>
          <w:rFonts w:hint="eastAsia" w:ascii="仿宋_GB2312" w:hAnsi="仿宋_GB2312" w:eastAsia="仿宋_GB2312" w:cs="仿宋_GB2312"/>
          <w:kern w:val="2"/>
          <w:sz w:val="32"/>
          <w:szCs w:val="32"/>
        </w:rPr>
        <w:t>北京国家会计学院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中国电子技术标准化研究院、国家信息中心等政府部门的政策制定者</w:t>
      </w:r>
      <w:r>
        <w:rPr>
          <w:rFonts w:hint="eastAsia" w:ascii="仿宋_GB2312" w:hAnsi="仿宋_GB2312" w:eastAsia="仿宋_GB2312" w:cs="仿宋_GB2312"/>
          <w:kern w:val="2"/>
          <w:sz w:val="32"/>
          <w:szCs w:val="32"/>
          <w:lang w:val="en-US" w:eastAsia="zh-CN"/>
        </w:rPr>
        <w:t>以及</w:t>
      </w:r>
      <w:r>
        <w:rPr>
          <w:rFonts w:hint="eastAsia" w:ascii="仿宋_GB2312" w:hAnsi="仿宋_GB2312" w:eastAsia="仿宋_GB2312" w:cs="仿宋_GB2312"/>
          <w:kern w:val="2"/>
          <w:sz w:val="32"/>
          <w:szCs w:val="32"/>
        </w:rPr>
        <w:t>高校科研院所的知名教授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实务界的资深专家组成，皆具有深厚理论功底及丰富实践经验。具体师资以实际课表为准。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五、培训方式</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项目采取线下、线上相结合的混合式人才培养方式，面向高端数据人才打造特色培训课程，将数据资产行业前沿、先进理论、最新政策与案例实践高度结合，为学员创造走进高端课堂、聆听大师教诲的平台。学员需完成线上课程学习和考试以及线下面授培训。面授培训3天，网络培训16课时。</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六、培训优势</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1.立体化场景教学</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（1）课堂学习与结构化研讨相结合，提高学员分析问题、解决问题的能力，达到聚焦问题、主动思考的目的；</w:t>
      </w:r>
    </w:p>
    <w:p>
      <w:pPr>
        <w:pStyle w:val="8"/>
        <w:widowControl/>
        <w:spacing w:line="360" w:lineRule="atLeast"/>
        <w:ind w:firstLine="640" w:firstLineChars="200"/>
        <w:rPr>
          <w:rFonts w:ascii="仿宋_GB2312" w:eastAsia="仿宋_GB2312"/>
          <w:sz w:val="32"/>
          <w:szCs w:val="32"/>
        </w:rPr>
      </w:pPr>
      <w:r>
        <w:rPr>
          <w:rFonts w:hint="eastAsia" w:ascii="仿宋_GB2312" w:hAnsi="仿宋_GB2312" w:eastAsia="仿宋_GB2312" w:cs="仿宋_GB2312"/>
          <w:kern w:val="2"/>
          <w:sz w:val="32"/>
          <w:szCs w:val="32"/>
        </w:rPr>
        <w:t>（2）政策理论讲解与案例教学相</w:t>
      </w:r>
      <w:r>
        <w:rPr>
          <w:rFonts w:hint="eastAsia" w:ascii="仿宋_GB2312" w:eastAsia="仿宋_GB2312"/>
          <w:sz w:val="32"/>
          <w:szCs w:val="32"/>
        </w:rPr>
        <w:t>结合，以例说理，帮助学员应用创新思维解决实践问题；</w:t>
      </w:r>
    </w:p>
    <w:p>
      <w:pPr>
        <w:ind w:firstLine="640" w:firstLineChars="200"/>
        <w:rPr>
          <w:rFonts w:ascii="仿宋_GB2312" w:eastAsia="仿宋_GB2312"/>
          <w:sz w:val="32"/>
          <w:szCs w:val="32"/>
        </w:rPr>
      </w:pPr>
      <w:r>
        <w:rPr>
          <w:rFonts w:hint="eastAsia" w:ascii="仿宋_GB2312" w:eastAsia="仿宋_GB2312"/>
          <w:sz w:val="32"/>
          <w:szCs w:val="32"/>
        </w:rPr>
        <w:t>（3）线上线下相结合，</w:t>
      </w:r>
      <w:r>
        <w:rPr>
          <w:rFonts w:hint="eastAsia" w:ascii="仿宋_GB2312" w:eastAsia="仿宋_GB2312"/>
          <w:sz w:val="32"/>
          <w:szCs w:val="32"/>
          <w:lang w:val="en-US" w:eastAsia="zh-CN"/>
        </w:rPr>
        <w:t>线上学习高效提升，线下面授，精准赋能</w:t>
      </w:r>
      <w:r>
        <w:rPr>
          <w:rFonts w:hint="eastAsia" w:ascii="仿宋_GB2312" w:eastAsia="仿宋_GB2312"/>
          <w:sz w:val="32"/>
          <w:szCs w:val="32"/>
        </w:rPr>
        <w:t>；</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eastAsia="仿宋_GB2312"/>
          <w:sz w:val="32"/>
          <w:szCs w:val="32"/>
        </w:rPr>
        <w:t>（4）实践访学与论坛沙龙相结合，了解数据资源最新趋势与新型运营模式。如</w:t>
      </w:r>
      <w:r>
        <w:rPr>
          <w:rFonts w:hint="eastAsia" w:ascii="仿宋_GB2312" w:hAnsi="仿宋_GB2312" w:eastAsia="仿宋_GB2312" w:cs="仿宋_GB2312"/>
          <w:kern w:val="2"/>
          <w:sz w:val="32"/>
          <w:szCs w:val="32"/>
        </w:rPr>
        <w:t>参访北京、贵州等国家级大数据交易所或知名数据要素产业运营中心或进行移动教学。</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2.国际化视野</w:t>
      </w:r>
    </w:p>
    <w:p>
      <w:pPr>
        <w:pStyle w:val="8"/>
        <w:widowControl/>
        <w:spacing w:line="360" w:lineRule="atLeast"/>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（1）培养面向数字经济时代具有全球影响力的新型高级管理人员；</w:t>
      </w:r>
    </w:p>
    <w:p>
      <w:pPr>
        <w:ind w:firstLine="640" w:firstLineChars="200"/>
        <w:rPr>
          <w:rFonts w:ascii="仿宋_GB2312" w:eastAsia="仿宋_GB2312"/>
          <w:sz w:val="32"/>
          <w:szCs w:val="32"/>
        </w:rPr>
      </w:pPr>
      <w:r>
        <w:rPr>
          <w:rFonts w:hint="eastAsia" w:ascii="仿宋_GB2312" w:eastAsia="仿宋_GB2312"/>
          <w:sz w:val="32"/>
          <w:szCs w:val="32"/>
        </w:rPr>
        <w:t>（2）连接国内外企业管理精英，致力于打造服务企业发展、分享管理智慧的国际化企业经营管理人才交流平台。</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华文仿宋" w:hAnsi="华文仿宋" w:eastAsia="华文仿宋" w:cs="华文仿宋"/>
          <w:b/>
          <w:bCs/>
          <w:spacing w:val="5"/>
          <w:kern w:val="0"/>
          <w:sz w:val="32"/>
          <w:szCs w:val="32"/>
        </w:rPr>
        <w:t>培训</w:t>
      </w:r>
      <w:r>
        <w:rPr>
          <w:rFonts w:hint="eastAsia" w:ascii="仿宋_GB2312" w:hAnsi="仿宋_GB2312" w:eastAsia="仿宋_GB2312" w:cs="仿宋_GB2312"/>
          <w:b/>
          <w:bCs/>
          <w:sz w:val="32"/>
          <w:szCs w:val="32"/>
        </w:rPr>
        <w:t>时间地点</w:t>
      </w:r>
    </w:p>
    <w:tbl>
      <w:tblPr>
        <w:tblStyle w:val="9"/>
        <w:tblW w:w="8227"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autofit"/>
        <w:tblCellMar>
          <w:top w:w="0" w:type="dxa"/>
          <w:left w:w="0" w:type="dxa"/>
          <w:bottom w:w="0" w:type="dxa"/>
          <w:right w:w="0" w:type="dxa"/>
        </w:tblCellMar>
      </w:tblPr>
      <w:tblGrid>
        <w:gridCol w:w="1495"/>
        <w:gridCol w:w="1656"/>
        <w:gridCol w:w="1692"/>
        <w:gridCol w:w="1680"/>
        <w:gridCol w:w="1704"/>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70" w:hRule="atLeast"/>
        </w:trPr>
        <w:tc>
          <w:tcPr>
            <w:tcW w:w="14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1" w:lineRule="atLeast"/>
              <w:jc w:val="center"/>
              <w:rPr>
                <w:rFonts w:ascii="仿宋" w:hAnsi="仿宋" w:eastAsia="仿宋" w:cs="仿宋"/>
                <w:sz w:val="28"/>
                <w:szCs w:val="28"/>
              </w:rPr>
            </w:pPr>
            <w:r>
              <w:rPr>
                <w:rFonts w:hint="eastAsia" w:ascii="仿宋" w:hAnsi="仿宋" w:eastAsia="仿宋" w:cs="仿宋"/>
                <w:kern w:val="0"/>
                <w:sz w:val="28"/>
                <w:szCs w:val="28"/>
                <w:lang w:bidi="ar"/>
              </w:rPr>
              <w:t>期数</w:t>
            </w:r>
          </w:p>
        </w:tc>
        <w:tc>
          <w:tcPr>
            <w:tcW w:w="1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1" w:lineRule="atLeast"/>
              <w:jc w:val="center"/>
              <w:rPr>
                <w:rFonts w:ascii="仿宋" w:hAnsi="仿宋" w:eastAsia="仿宋" w:cs="仿宋"/>
                <w:sz w:val="28"/>
                <w:szCs w:val="28"/>
              </w:rPr>
            </w:pPr>
            <w:r>
              <w:rPr>
                <w:rFonts w:hint="eastAsia" w:ascii="仿宋" w:hAnsi="仿宋" w:eastAsia="仿宋" w:cs="仿宋"/>
                <w:kern w:val="0"/>
                <w:sz w:val="28"/>
                <w:szCs w:val="28"/>
                <w:lang w:bidi="ar"/>
              </w:rPr>
              <w:t>报到时间</w:t>
            </w:r>
          </w:p>
        </w:tc>
        <w:tc>
          <w:tcPr>
            <w:tcW w:w="16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1" w:lineRule="atLeast"/>
              <w:jc w:val="center"/>
              <w:rPr>
                <w:rFonts w:ascii="仿宋" w:hAnsi="仿宋" w:eastAsia="仿宋" w:cs="仿宋"/>
                <w:sz w:val="28"/>
                <w:szCs w:val="28"/>
              </w:rPr>
            </w:pPr>
            <w:r>
              <w:rPr>
                <w:rFonts w:hint="eastAsia" w:ascii="仿宋" w:hAnsi="仿宋" w:eastAsia="仿宋" w:cs="仿宋"/>
                <w:kern w:val="0"/>
                <w:sz w:val="28"/>
                <w:szCs w:val="28"/>
                <w:lang w:bidi="ar"/>
              </w:rPr>
              <w:t>开始时间</w:t>
            </w:r>
          </w:p>
        </w:tc>
        <w:tc>
          <w:tcPr>
            <w:tcW w:w="16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1" w:lineRule="atLeast"/>
              <w:jc w:val="center"/>
              <w:rPr>
                <w:rFonts w:ascii="仿宋" w:hAnsi="仿宋" w:eastAsia="仿宋" w:cs="仿宋"/>
                <w:sz w:val="28"/>
                <w:szCs w:val="28"/>
              </w:rPr>
            </w:pPr>
            <w:r>
              <w:rPr>
                <w:rFonts w:hint="eastAsia" w:ascii="仿宋" w:hAnsi="仿宋" w:eastAsia="仿宋" w:cs="仿宋"/>
                <w:kern w:val="0"/>
                <w:sz w:val="28"/>
                <w:szCs w:val="28"/>
                <w:lang w:bidi="ar"/>
              </w:rPr>
              <w:t>结束时间</w:t>
            </w:r>
          </w:p>
        </w:tc>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1" w:lineRule="atLeast"/>
              <w:jc w:val="center"/>
              <w:rPr>
                <w:rFonts w:ascii="仿宋" w:hAnsi="仿宋" w:eastAsia="仿宋" w:cs="仿宋"/>
                <w:sz w:val="28"/>
                <w:szCs w:val="28"/>
              </w:rPr>
            </w:pPr>
            <w:r>
              <w:rPr>
                <w:rFonts w:hint="eastAsia" w:ascii="仿宋" w:hAnsi="仿宋" w:eastAsia="仿宋" w:cs="仿宋"/>
                <w:kern w:val="0"/>
                <w:sz w:val="28"/>
                <w:szCs w:val="28"/>
                <w:lang w:bidi="ar"/>
              </w:rPr>
              <w:t>面授培训地点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70" w:hRule="atLeast"/>
        </w:trPr>
        <w:tc>
          <w:tcPr>
            <w:tcW w:w="14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widowControl/>
              <w:spacing w:line="360" w:lineRule="atLeast"/>
              <w:jc w:val="center"/>
              <w:rPr>
                <w:rFonts w:ascii="仿宋" w:hAnsi="仿宋" w:eastAsia="仿宋" w:cs="仿宋"/>
                <w:sz w:val="28"/>
                <w:szCs w:val="28"/>
              </w:rPr>
            </w:pPr>
            <w:r>
              <w:rPr>
                <w:rFonts w:hint="eastAsia" w:ascii="仿宋" w:hAnsi="仿宋" w:eastAsia="仿宋" w:cs="仿宋"/>
                <w:sz w:val="28"/>
                <w:szCs w:val="28"/>
              </w:rPr>
              <w:t>总第1期</w:t>
            </w:r>
          </w:p>
        </w:tc>
        <w:tc>
          <w:tcPr>
            <w:tcW w:w="16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widowControl/>
              <w:spacing w:line="360" w:lineRule="atLeast"/>
              <w:jc w:val="center"/>
              <w:rPr>
                <w:rFonts w:ascii="仿宋" w:hAnsi="仿宋" w:eastAsia="仿宋" w:cs="仿宋"/>
                <w:sz w:val="28"/>
                <w:szCs w:val="28"/>
              </w:rPr>
            </w:pPr>
            <w:r>
              <w:rPr>
                <w:rFonts w:hint="eastAsia" w:ascii="仿宋" w:hAnsi="仿宋" w:eastAsia="仿宋" w:cs="仿宋"/>
                <w:sz w:val="28"/>
                <w:szCs w:val="28"/>
              </w:rPr>
              <w:t>11月7日</w:t>
            </w:r>
          </w:p>
        </w:tc>
        <w:tc>
          <w:tcPr>
            <w:tcW w:w="169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widowControl/>
              <w:tabs>
                <w:tab w:val="left" w:pos="505"/>
              </w:tabs>
              <w:spacing w:line="360" w:lineRule="atLeast"/>
              <w:ind w:firstLine="280" w:firstLineChars="100"/>
              <w:rPr>
                <w:rFonts w:ascii="仿宋" w:hAnsi="仿宋" w:eastAsia="仿宋" w:cs="仿宋"/>
                <w:sz w:val="28"/>
                <w:szCs w:val="28"/>
              </w:rPr>
            </w:pPr>
            <w:r>
              <w:rPr>
                <w:rFonts w:hint="eastAsia" w:ascii="仿宋" w:hAnsi="仿宋" w:eastAsia="仿宋" w:cs="仿宋"/>
                <w:sz w:val="28"/>
                <w:szCs w:val="28"/>
              </w:rPr>
              <w:t>11月8日</w:t>
            </w:r>
          </w:p>
        </w:tc>
        <w:tc>
          <w:tcPr>
            <w:tcW w:w="168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widowControl/>
              <w:spacing w:line="360" w:lineRule="atLeast"/>
              <w:jc w:val="center"/>
              <w:rPr>
                <w:rFonts w:ascii="仿宋" w:hAnsi="仿宋" w:eastAsia="仿宋" w:cs="仿宋"/>
                <w:sz w:val="28"/>
                <w:szCs w:val="28"/>
              </w:rPr>
            </w:pPr>
            <w:r>
              <w:rPr>
                <w:rFonts w:hint="eastAsia" w:ascii="仿宋" w:hAnsi="仿宋" w:eastAsia="仿宋" w:cs="仿宋"/>
                <w:sz w:val="28"/>
                <w:szCs w:val="28"/>
              </w:rPr>
              <w:t>11月10日</w:t>
            </w:r>
          </w:p>
        </w:tc>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widowControl/>
              <w:spacing w:line="360" w:lineRule="atLeast"/>
              <w:jc w:val="center"/>
              <w:rPr>
                <w:rFonts w:ascii="仿宋" w:hAnsi="仿宋" w:eastAsia="仿宋" w:cs="仿宋"/>
                <w:sz w:val="28"/>
                <w:szCs w:val="28"/>
              </w:rPr>
            </w:pPr>
            <w:r>
              <w:rPr>
                <w:rFonts w:hint="eastAsia" w:ascii="仿宋" w:hAnsi="仿宋" w:eastAsia="仿宋" w:cs="仿宋"/>
                <w:sz w:val="28"/>
                <w:szCs w:val="28"/>
              </w:rPr>
              <w:t>北京</w:t>
            </w:r>
          </w:p>
        </w:tc>
      </w:tr>
    </w:tbl>
    <w:p>
      <w:pPr>
        <w:pStyle w:val="8"/>
        <w:widowControl/>
        <w:spacing w:line="360" w:lineRule="atLeas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提示：培训班结束时间以开课通知或课程安排表为准。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八、结业及考核</w:t>
      </w:r>
    </w:p>
    <w:p>
      <w:pPr>
        <w:pStyle w:val="8"/>
        <w:widowControl/>
        <w:spacing w:line="36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完成全部课程学习并顺利通过考核后，学员获得由学院颁发的《数据资产管理》高级研修班结业证书以及标准院颁发的《首席数据官》证书。培训证书分别在北京国家会计学院网站以及工信部电子工业标准化研究院网站上查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九、收费标准及缴费方式</w:t>
      </w:r>
    </w:p>
    <w:p>
      <w:pPr>
        <w:spacing w:line="360" w:lineRule="auto"/>
        <w:ind w:firstLine="640" w:firstLineChars="200"/>
        <w:rPr>
          <w:rFonts w:ascii="仿宋_GB2312" w:hAnsi="仿宋_GB2312" w:eastAsia="仿宋_GB2312" w:cs="仿宋_GB2312"/>
          <w:sz w:val="32"/>
          <w:szCs w:val="32"/>
        </w:rPr>
      </w:pPr>
      <w:r>
        <w:rPr>
          <w:rFonts w:ascii="华文仿宋" w:hAnsi="华文仿宋" w:eastAsia="华文仿宋" w:cs="华文仿宋"/>
          <w:sz w:val="32"/>
          <w:szCs w:val="32"/>
        </w:rPr>
        <w:t>1.收费标准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w:t>
      </w:r>
      <w:r>
        <w:rPr>
          <w:rFonts w:ascii="仿宋_GB2312" w:hAnsi="仿宋_GB2312" w:eastAsia="仿宋_GB2312" w:cs="仿宋_GB2312"/>
          <w:sz w:val="32"/>
          <w:szCs w:val="32"/>
        </w:rPr>
        <w:t>138</w:t>
      </w:r>
      <w:r>
        <w:rPr>
          <w:rFonts w:hint="eastAsia" w:ascii="仿宋_GB2312" w:hAnsi="仿宋_GB2312" w:eastAsia="仿宋_GB2312" w:cs="仿宋_GB2312"/>
          <w:sz w:val="32"/>
          <w:szCs w:val="32"/>
        </w:rPr>
        <w:t>00元/人</w:t>
      </w:r>
      <w:r>
        <w:rPr>
          <w:rFonts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含线上学习、考试及线下面授培训费</w:t>
      </w:r>
      <w:r>
        <w:rPr>
          <w:rFonts w:ascii="华文仿宋" w:hAnsi="华文仿宋" w:eastAsia="华文仿宋" w:cs="华文仿宋"/>
          <w:sz w:val="32"/>
          <w:szCs w:val="32"/>
        </w:rPr>
        <w:t>）</w:t>
      </w:r>
      <w:r>
        <w:rPr>
          <w:rFonts w:hint="eastAsia" w:ascii="仿宋_GB2312" w:hAnsi="仿宋_GB2312" w:eastAsia="仿宋_GB2312" w:cs="仿宋_GB2312"/>
          <w:sz w:val="32"/>
          <w:szCs w:val="32"/>
        </w:rPr>
        <w:t>。</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lang w:val="en-US"/>
        </w:rPr>
      </w:pPr>
      <w:r>
        <w:rPr>
          <w:rFonts w:ascii="华文仿宋" w:hAnsi="华文仿宋" w:eastAsia="华文仿宋" w:cs="华文仿宋"/>
          <w:color w:val="auto"/>
          <w:sz w:val="32"/>
          <w:szCs w:val="32"/>
          <w:lang w:val="en-US"/>
        </w:rPr>
        <w:t>食宿费：住宿房型、食宿标准以及支付方式详见开课通知。</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lang w:val="en-US"/>
        </w:rPr>
      </w:pPr>
      <w:r>
        <w:rPr>
          <w:rFonts w:ascii="华文仿宋" w:hAnsi="华文仿宋" w:eastAsia="华文仿宋" w:cs="华文仿宋"/>
          <w:color w:val="auto"/>
          <w:sz w:val="32"/>
          <w:szCs w:val="32"/>
          <w:lang w:val="en-US"/>
        </w:rPr>
        <w:t>2.缴费方式</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lang w:val="en-US"/>
        </w:rPr>
      </w:pPr>
      <w:r>
        <w:rPr>
          <w:rFonts w:ascii="华文仿宋" w:hAnsi="华文仿宋" w:eastAsia="华文仿宋" w:cs="华文仿宋"/>
          <w:color w:val="auto"/>
          <w:sz w:val="32"/>
          <w:szCs w:val="32"/>
          <w:lang w:val="en-US"/>
        </w:rPr>
        <w:t>学员报到时可现场刷储蓄卡、信用卡或者通过微信扫码、银行汇款等方式支付培训费。扫码支付可立即开具电子发票。</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lang w:val="en-US"/>
        </w:rPr>
      </w:pPr>
      <w:r>
        <w:rPr>
          <w:rFonts w:ascii="华文仿宋" w:hAnsi="华文仿宋" w:eastAsia="华文仿宋" w:cs="华文仿宋"/>
          <w:color w:val="auto"/>
          <w:sz w:val="32"/>
          <w:szCs w:val="32"/>
          <w:lang w:val="en-US"/>
        </w:rPr>
        <w:t>汇款信息如下：</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rPr>
      </w:pPr>
      <w:r>
        <w:rPr>
          <w:rFonts w:ascii="华文仿宋" w:hAnsi="华文仿宋" w:eastAsia="华文仿宋" w:cs="华文仿宋"/>
          <w:color w:val="auto"/>
          <w:sz w:val="32"/>
          <w:szCs w:val="32"/>
        </w:rPr>
        <w:t>单位名称：北京国家会计学院</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rPr>
      </w:pPr>
      <w:r>
        <w:rPr>
          <w:rFonts w:ascii="华文仿宋" w:hAnsi="华文仿宋" w:eastAsia="华文仿宋" w:cs="华文仿宋"/>
          <w:color w:val="auto"/>
          <w:sz w:val="32"/>
          <w:szCs w:val="32"/>
        </w:rPr>
        <w:t>汇款账号：1100 1020 1000 5603 0985</w:t>
      </w:r>
    </w:p>
    <w:p>
      <w:pPr>
        <w:pStyle w:val="1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0" w:firstLineChars="200"/>
        <w:jc w:val="both"/>
        <w:rPr>
          <w:rFonts w:hint="default" w:ascii="华文仿宋" w:hAnsi="华文仿宋" w:eastAsia="华文仿宋" w:cs="华文仿宋"/>
          <w:color w:val="auto"/>
          <w:sz w:val="32"/>
          <w:szCs w:val="32"/>
        </w:rPr>
      </w:pPr>
      <w:r>
        <w:rPr>
          <w:rFonts w:ascii="华文仿宋" w:hAnsi="华文仿宋" w:eastAsia="华文仿宋" w:cs="华文仿宋"/>
          <w:color w:val="auto"/>
          <w:sz w:val="32"/>
          <w:szCs w:val="32"/>
        </w:rPr>
        <w:t>开户行：中国建设银行北京天竺支行（201）</w:t>
      </w:r>
    </w:p>
    <w:p>
      <w:pPr>
        <w:pStyle w:val="1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firstLine="641" w:firstLineChars="200"/>
        <w:jc w:val="both"/>
        <w:rPr>
          <w:rFonts w:hint="default" w:ascii="仿宋_GB2312" w:hAnsi="仿宋_GB2312" w:eastAsia="仿宋_GB2312" w:cs="仿宋_GB2312"/>
          <w:color w:val="auto"/>
          <w:kern w:val="2"/>
          <w:sz w:val="32"/>
          <w:szCs w:val="32"/>
          <w:lang w:val="en-US"/>
        </w:rPr>
      </w:pPr>
      <w:r>
        <w:rPr>
          <w:rFonts w:hint="default" w:ascii="华文仿宋" w:hAnsi="华文仿宋" w:eastAsia="华文仿宋" w:cs="华文仿宋"/>
          <w:b/>
          <w:bCs/>
          <w:color w:val="auto"/>
          <w:sz w:val="32"/>
          <w:szCs w:val="32"/>
          <w:lang w:val="en-US"/>
        </w:rPr>
        <w:t>特别提示：</w:t>
      </w:r>
      <w:r>
        <w:rPr>
          <w:rFonts w:ascii="华文仿宋" w:hAnsi="华文仿宋" w:eastAsia="华文仿宋" w:cs="华文仿宋"/>
          <w:color w:val="auto"/>
          <w:sz w:val="32"/>
          <w:szCs w:val="32"/>
          <w:lang w:val="en-US"/>
        </w:rPr>
        <w:t>培训班如确定开班，学院将在开班前一周给学员发送《开课通知》。</w:t>
      </w:r>
      <w:r>
        <w:rPr>
          <w:rFonts w:hint="default" w:ascii="华文仿宋" w:hAnsi="华文仿宋" w:eastAsia="华文仿宋" w:cs="华文仿宋"/>
          <w:color w:val="auto"/>
          <w:sz w:val="32"/>
          <w:szCs w:val="32"/>
          <w:lang w:val="en-US"/>
        </w:rPr>
        <w:t>如因报名人数</w:t>
      </w:r>
      <w:r>
        <w:rPr>
          <w:rFonts w:ascii="华文仿宋" w:hAnsi="华文仿宋" w:eastAsia="华文仿宋" w:cs="华文仿宋"/>
          <w:color w:val="auto"/>
          <w:sz w:val="32"/>
          <w:szCs w:val="32"/>
          <w:lang w:val="en-US"/>
        </w:rPr>
        <w:t>低于</w:t>
      </w:r>
      <w:r>
        <w:rPr>
          <w:rFonts w:hint="default" w:ascii="华文仿宋" w:hAnsi="华文仿宋" w:eastAsia="华文仿宋" w:cs="华文仿宋"/>
          <w:color w:val="auto"/>
          <w:sz w:val="32"/>
          <w:szCs w:val="32"/>
          <w:lang w:val="en-US"/>
        </w:rPr>
        <w:t>开班人数要求，</w:t>
      </w:r>
      <w:r>
        <w:rPr>
          <w:rFonts w:ascii="华文仿宋" w:hAnsi="华文仿宋" w:eastAsia="华文仿宋" w:cs="华文仿宋"/>
          <w:color w:val="auto"/>
          <w:sz w:val="32"/>
          <w:szCs w:val="32"/>
          <w:lang w:val="en-US"/>
        </w:rPr>
        <w:t>学院</w:t>
      </w:r>
      <w:r>
        <w:rPr>
          <w:rFonts w:hint="default" w:ascii="华文仿宋" w:hAnsi="华文仿宋" w:eastAsia="华文仿宋" w:cs="华文仿宋"/>
          <w:color w:val="auto"/>
          <w:sz w:val="32"/>
          <w:szCs w:val="32"/>
          <w:lang w:val="en-US"/>
        </w:rPr>
        <w:t>有权取消该班</w:t>
      </w:r>
      <w:r>
        <w:rPr>
          <w:rFonts w:ascii="华文仿宋" w:hAnsi="华文仿宋" w:eastAsia="华文仿宋" w:cs="华文仿宋"/>
          <w:color w:val="auto"/>
          <w:sz w:val="32"/>
          <w:szCs w:val="32"/>
          <w:lang w:val="en-US"/>
        </w:rPr>
        <w:t>，</w:t>
      </w:r>
      <w:r>
        <w:rPr>
          <w:rFonts w:hint="default" w:ascii="华文仿宋" w:hAnsi="华文仿宋" w:eastAsia="华文仿宋" w:cs="华文仿宋"/>
          <w:color w:val="auto"/>
          <w:sz w:val="32"/>
          <w:szCs w:val="32"/>
          <w:lang w:val="en-US"/>
        </w:rPr>
        <w:t>对学员已缴纳的费用予以全额退还，但不承担任何赔偿。对任何因信赖该班可以如期举行而导致的任何直接、间接损失，包括但不限于差旅费损失、误工费损失等，</w:t>
      </w:r>
      <w:r>
        <w:rPr>
          <w:rFonts w:ascii="华文仿宋" w:hAnsi="华文仿宋" w:eastAsia="华文仿宋" w:cs="华文仿宋"/>
          <w:color w:val="auto"/>
          <w:sz w:val="32"/>
          <w:szCs w:val="32"/>
          <w:lang w:val="en-US"/>
        </w:rPr>
        <w:t>学院</w:t>
      </w:r>
      <w:r>
        <w:rPr>
          <w:rFonts w:hint="default" w:ascii="华文仿宋" w:hAnsi="华文仿宋" w:eastAsia="华文仿宋" w:cs="华文仿宋"/>
          <w:color w:val="auto"/>
          <w:sz w:val="32"/>
          <w:szCs w:val="32"/>
          <w:lang w:val="en-US"/>
        </w:rPr>
        <w:t>均不承担法律责任。</w:t>
      </w:r>
    </w:p>
    <w:p>
      <w:pPr>
        <w:widowControl/>
        <w:shd w:val="clear" w:color="auto" w:fill="FFFFFF"/>
        <w:spacing w:line="360" w:lineRule="auto"/>
        <w:rPr>
          <w:rFonts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十、报名方式</w:t>
      </w:r>
    </w:p>
    <w:p>
      <w:pPr>
        <w:widowControl/>
        <w:shd w:val="clear" w:color="auto" w:fill="FFFFFF"/>
        <w:spacing w:line="360" w:lineRule="auto"/>
        <w:ind w:firstLine="640" w:firstLineChars="200"/>
        <w:rPr>
          <w:rFonts w:ascii="华文仿宋" w:hAnsi="华文仿宋" w:eastAsia="华文仿宋" w:cs="华文仿宋"/>
          <w:b/>
          <w:bCs/>
          <w:kern w:val="0"/>
          <w:sz w:val="32"/>
          <w:szCs w:val="32"/>
        </w:rPr>
      </w:pPr>
      <w:r>
        <w:rPr>
          <w:rFonts w:hint="eastAsia" w:ascii="仿宋_GB2312" w:eastAsia="仿宋_GB2312"/>
          <w:sz w:val="32"/>
          <w:szCs w:val="32"/>
        </w:rPr>
        <w:t>数字经济时代，谁拥有了传统行业和信息技术的融合应用能力，谁就拥有了专业硬核，拥有了适应行业变革的优势和主导权！让北国会和您一起</w:t>
      </w:r>
      <w:r>
        <w:rPr>
          <w:rFonts w:ascii="仿宋_GB2312" w:eastAsia="仿宋_GB2312"/>
          <w:sz w:val="32"/>
          <w:szCs w:val="32"/>
        </w:rPr>
        <w:t>乘“</w:t>
      </w:r>
      <w:r>
        <w:rPr>
          <w:rFonts w:hint="eastAsia" w:ascii="仿宋_GB2312" w:eastAsia="仿宋_GB2312"/>
          <w:sz w:val="32"/>
          <w:szCs w:val="32"/>
        </w:rPr>
        <w:t>数</w:t>
      </w:r>
      <w:r>
        <w:rPr>
          <w:rFonts w:ascii="仿宋_GB2312" w:eastAsia="仿宋_GB2312"/>
          <w:sz w:val="32"/>
          <w:szCs w:val="32"/>
        </w:rPr>
        <w:t>”而上，向“</w:t>
      </w:r>
      <w:r>
        <w:rPr>
          <w:rFonts w:hint="eastAsia" w:ascii="仿宋_GB2312" w:eastAsia="仿宋_GB2312"/>
          <w:sz w:val="32"/>
          <w:szCs w:val="32"/>
        </w:rPr>
        <w:t>数</w:t>
      </w:r>
      <w:r>
        <w:rPr>
          <w:rFonts w:ascii="仿宋_GB2312" w:eastAsia="仿宋_GB2312"/>
          <w:sz w:val="32"/>
          <w:szCs w:val="32"/>
        </w:rPr>
        <w:t>”而行</w:t>
      </w:r>
      <w:r>
        <w:rPr>
          <w:rFonts w:hint="eastAsia" w:ascii="仿宋_GB2312" w:eastAsia="仿宋_GB2312"/>
          <w:sz w:val="32"/>
          <w:szCs w:val="32"/>
        </w:rPr>
        <w:t>。</w:t>
      </w:r>
    </w:p>
    <w:p>
      <w:pPr>
        <w:widowControl/>
        <w:shd w:val="clear" w:color="auto" w:fill="FFFFFF"/>
        <w:spacing w:line="360" w:lineRule="auto"/>
        <w:ind w:firstLine="641" w:firstLineChars="200"/>
        <w:rPr>
          <w:rFonts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报名请扫描以下二维码，完成在线报名。</w:t>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drawing>
          <wp:inline distT="0" distB="0" distL="114300" distR="114300">
            <wp:extent cx="2019935" cy="2019935"/>
            <wp:effectExtent l="0" t="0" r="6985" b="6985"/>
            <wp:docPr id="2" name="图片 2" descr="560d7730e7abaf73d293828df6d58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0d7730e7abaf73d293828df6d583f"/>
                    <pic:cNvPicPr>
                      <a:picLocks noChangeAspect="1"/>
                    </pic:cNvPicPr>
                  </pic:nvPicPr>
                  <pic:blipFill>
                    <a:blip r:embed="rId5"/>
                    <a:stretch>
                      <a:fillRect/>
                    </a:stretch>
                  </pic:blipFill>
                  <pic:spPr>
                    <a:xfrm>
                      <a:off x="0" y="0"/>
                      <a:ext cx="2019935" cy="2019935"/>
                    </a:xfrm>
                    <a:prstGeom prst="rect">
                      <a:avLst/>
                    </a:prstGeom>
                  </pic:spPr>
                </pic:pic>
              </a:graphicData>
            </a:graphic>
          </wp:inline>
        </w:drawing>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t>报名联系人</w:t>
      </w:r>
      <w:r>
        <w:rPr>
          <w:rFonts w:ascii="华文仿宋" w:hAnsi="华文仿宋" w:eastAsia="华文仿宋" w:cs="华文仿宋"/>
          <w:spacing w:val="5"/>
          <w:kern w:val="0"/>
          <w:sz w:val="32"/>
          <w:szCs w:val="32"/>
        </w:rPr>
        <w:t>：左</w:t>
      </w:r>
      <w:r>
        <w:rPr>
          <w:rFonts w:hint="eastAsia" w:ascii="华文仿宋" w:hAnsi="华文仿宋" w:eastAsia="华文仿宋" w:cs="华文仿宋"/>
          <w:spacing w:val="5"/>
          <w:kern w:val="0"/>
          <w:sz w:val="32"/>
          <w:szCs w:val="32"/>
        </w:rPr>
        <w:t>老师</w:t>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t>电话</w:t>
      </w:r>
      <w:r>
        <w:rPr>
          <w:rFonts w:ascii="华文仿宋" w:hAnsi="华文仿宋" w:eastAsia="华文仿宋" w:cs="华文仿宋"/>
          <w:spacing w:val="5"/>
          <w:kern w:val="0"/>
          <w:sz w:val="32"/>
          <w:szCs w:val="32"/>
        </w:rPr>
        <w:t>：15010396972</w:t>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t>课程联系人：武老师</w:t>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t>电话：010-64505166</w:t>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t>邮箱：</w:t>
      </w:r>
      <w:r>
        <w:fldChar w:fldCharType="begin"/>
      </w:r>
      <w:r>
        <w:instrText xml:space="preserve"> HYPERLINK "mailto:wuty@mail.nai.edu.cn" </w:instrText>
      </w:r>
      <w:r>
        <w:fldChar w:fldCharType="separate"/>
      </w:r>
      <w:r>
        <w:rPr>
          <w:rStyle w:val="13"/>
          <w:rFonts w:hint="eastAsia" w:ascii="华文仿宋" w:hAnsi="华文仿宋" w:eastAsia="华文仿宋" w:cs="华文仿宋"/>
          <w:color w:val="0070C0"/>
          <w:spacing w:val="5"/>
          <w:kern w:val="0"/>
          <w:sz w:val="32"/>
          <w:szCs w:val="32"/>
          <w:u w:val="single"/>
        </w:rPr>
        <w:t>wuty@mail</w:t>
      </w:r>
      <w:r>
        <w:rPr>
          <w:rStyle w:val="13"/>
          <w:rFonts w:ascii="华文仿宋" w:hAnsi="华文仿宋" w:eastAsia="华文仿宋" w:cs="华文仿宋"/>
          <w:color w:val="0070C0"/>
          <w:spacing w:val="5"/>
          <w:kern w:val="0"/>
          <w:sz w:val="32"/>
          <w:szCs w:val="32"/>
          <w:u w:val="single"/>
        </w:rPr>
        <w:t>.</w:t>
      </w:r>
      <w:r>
        <w:rPr>
          <w:rStyle w:val="13"/>
          <w:rFonts w:hint="eastAsia" w:ascii="华文仿宋" w:hAnsi="华文仿宋" w:eastAsia="华文仿宋" w:cs="华文仿宋"/>
          <w:color w:val="0070C0"/>
          <w:spacing w:val="5"/>
          <w:kern w:val="0"/>
          <w:sz w:val="32"/>
          <w:szCs w:val="32"/>
          <w:u w:val="single"/>
        </w:rPr>
        <w:t>nai.edu.cn</w:t>
      </w:r>
      <w:r>
        <w:rPr>
          <w:rStyle w:val="13"/>
          <w:rFonts w:hint="eastAsia" w:ascii="华文仿宋" w:hAnsi="华文仿宋" w:eastAsia="华文仿宋" w:cs="华文仿宋"/>
          <w:color w:val="0070C0"/>
          <w:spacing w:val="5"/>
          <w:kern w:val="0"/>
          <w:sz w:val="32"/>
          <w:szCs w:val="32"/>
          <w:u w:val="single"/>
        </w:rPr>
        <w:fldChar w:fldCharType="end"/>
      </w: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p>
    <w:p>
      <w:pPr>
        <w:widowControl/>
        <w:shd w:val="clear" w:color="auto" w:fill="FFFFFF"/>
        <w:spacing w:line="360" w:lineRule="auto"/>
        <w:ind w:firstLine="660" w:firstLineChars="200"/>
        <w:rPr>
          <w:rFonts w:ascii="华文仿宋" w:hAnsi="华文仿宋" w:eastAsia="华文仿宋" w:cs="华文仿宋"/>
          <w:spacing w:val="5"/>
          <w:kern w:val="0"/>
          <w:sz w:val="32"/>
          <w:szCs w:val="32"/>
        </w:rPr>
      </w:pPr>
    </w:p>
    <w:p>
      <w:pPr>
        <w:widowControl/>
        <w:shd w:val="clear" w:color="auto" w:fill="FFFFFF"/>
        <w:spacing w:line="360" w:lineRule="auto"/>
        <w:jc w:val="right"/>
        <w:rPr>
          <w:rFonts w:ascii="华文仿宋" w:hAnsi="华文仿宋" w:eastAsia="华文仿宋" w:cs="华文仿宋"/>
          <w:spacing w:val="5"/>
          <w:kern w:val="0"/>
          <w:sz w:val="32"/>
          <w:szCs w:val="32"/>
        </w:rPr>
      </w:pPr>
      <w:r>
        <w:rPr>
          <w:rFonts w:hint="eastAsia" w:ascii="华文仿宋" w:hAnsi="华文仿宋" w:eastAsia="华文仿宋" w:cs="华文仿宋"/>
          <w:spacing w:val="5"/>
          <w:kern w:val="0"/>
          <w:sz w:val="32"/>
          <w:szCs w:val="32"/>
        </w:rPr>
        <w:t>北京国家会计</w:t>
      </w:r>
      <w:r>
        <w:rPr>
          <w:rFonts w:ascii="华文仿宋" w:hAnsi="华文仿宋" w:eastAsia="华文仿宋" w:cs="华文仿宋"/>
          <w:spacing w:val="5"/>
          <w:kern w:val="0"/>
          <w:sz w:val="32"/>
          <w:szCs w:val="32"/>
        </w:rPr>
        <w:t>学院</w:t>
      </w:r>
    </w:p>
    <w:p>
      <w:pPr>
        <w:widowControl/>
        <w:shd w:val="clear" w:color="auto" w:fill="FFFFFF"/>
        <w:spacing w:line="360" w:lineRule="auto"/>
        <w:jc w:val="right"/>
        <w:rPr>
          <w:rFonts w:ascii="仿宋_GB2312" w:eastAsia="仿宋_GB2312"/>
          <w:sz w:val="28"/>
          <w:szCs w:val="28"/>
        </w:rPr>
      </w:pPr>
      <w:r>
        <w:rPr>
          <w:rFonts w:ascii="华文仿宋" w:hAnsi="华文仿宋" w:eastAsia="华文仿宋" w:cs="华文仿宋"/>
          <w:spacing w:val="5"/>
          <w:kern w:val="0"/>
          <w:sz w:val="32"/>
          <w:szCs w:val="32"/>
        </w:rPr>
        <w:t>2024</w:t>
      </w:r>
      <w:r>
        <w:rPr>
          <w:rFonts w:hint="eastAsia" w:ascii="华文仿宋" w:hAnsi="华文仿宋" w:eastAsia="华文仿宋" w:cs="华文仿宋"/>
          <w:spacing w:val="5"/>
          <w:kern w:val="0"/>
          <w:sz w:val="32"/>
          <w:szCs w:val="32"/>
        </w:rPr>
        <w:t>年</w:t>
      </w:r>
      <w:r>
        <w:rPr>
          <w:rFonts w:ascii="华文仿宋" w:hAnsi="华文仿宋" w:eastAsia="华文仿宋" w:cs="华文仿宋"/>
          <w:spacing w:val="5"/>
          <w:kern w:val="0"/>
          <w:sz w:val="32"/>
          <w:szCs w:val="32"/>
        </w:rPr>
        <w:t>9</w:t>
      </w:r>
      <w:r>
        <w:rPr>
          <w:rFonts w:hint="eastAsia" w:ascii="华文仿宋" w:hAnsi="华文仿宋" w:eastAsia="华文仿宋" w:cs="华文仿宋"/>
          <w:spacing w:val="5"/>
          <w:kern w:val="0"/>
          <w:sz w:val="32"/>
          <w:szCs w:val="32"/>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E1427"/>
    <w:rsid w:val="000C0C4D"/>
    <w:rsid w:val="00117A3D"/>
    <w:rsid w:val="00133C81"/>
    <w:rsid w:val="001463BE"/>
    <w:rsid w:val="00185CCE"/>
    <w:rsid w:val="001A72C9"/>
    <w:rsid w:val="001B5180"/>
    <w:rsid w:val="001E416A"/>
    <w:rsid w:val="00204469"/>
    <w:rsid w:val="00223182"/>
    <w:rsid w:val="002D7B00"/>
    <w:rsid w:val="00301DBE"/>
    <w:rsid w:val="0033719A"/>
    <w:rsid w:val="003508A5"/>
    <w:rsid w:val="003A0CE4"/>
    <w:rsid w:val="003B2F52"/>
    <w:rsid w:val="003D1534"/>
    <w:rsid w:val="00405979"/>
    <w:rsid w:val="0043778E"/>
    <w:rsid w:val="004D4083"/>
    <w:rsid w:val="004D4143"/>
    <w:rsid w:val="004E1427"/>
    <w:rsid w:val="005221FC"/>
    <w:rsid w:val="005273A8"/>
    <w:rsid w:val="00560FA3"/>
    <w:rsid w:val="005659FB"/>
    <w:rsid w:val="00683A22"/>
    <w:rsid w:val="007B227A"/>
    <w:rsid w:val="007B5C5C"/>
    <w:rsid w:val="00823A78"/>
    <w:rsid w:val="00831AAD"/>
    <w:rsid w:val="008D1303"/>
    <w:rsid w:val="0099788F"/>
    <w:rsid w:val="009F2183"/>
    <w:rsid w:val="00AA05AC"/>
    <w:rsid w:val="00AB714B"/>
    <w:rsid w:val="00B802D3"/>
    <w:rsid w:val="00C24379"/>
    <w:rsid w:val="00CD00A1"/>
    <w:rsid w:val="00D0558C"/>
    <w:rsid w:val="00D66C28"/>
    <w:rsid w:val="00E054D1"/>
    <w:rsid w:val="00E34516"/>
    <w:rsid w:val="00E511C7"/>
    <w:rsid w:val="00E81CEF"/>
    <w:rsid w:val="00EF1621"/>
    <w:rsid w:val="00F0787A"/>
    <w:rsid w:val="00FA5B6E"/>
    <w:rsid w:val="00FB5FD5"/>
    <w:rsid w:val="020704B9"/>
    <w:rsid w:val="05DB0B64"/>
    <w:rsid w:val="08211367"/>
    <w:rsid w:val="0FA82915"/>
    <w:rsid w:val="10491C47"/>
    <w:rsid w:val="11970C91"/>
    <w:rsid w:val="1407440F"/>
    <w:rsid w:val="19337A20"/>
    <w:rsid w:val="1B5A1A13"/>
    <w:rsid w:val="1BA90A6F"/>
    <w:rsid w:val="1D0D0336"/>
    <w:rsid w:val="1FDD48BF"/>
    <w:rsid w:val="1FE644A3"/>
    <w:rsid w:val="21F91F85"/>
    <w:rsid w:val="25301F15"/>
    <w:rsid w:val="27786A6D"/>
    <w:rsid w:val="286914E7"/>
    <w:rsid w:val="2F08278D"/>
    <w:rsid w:val="36010FB1"/>
    <w:rsid w:val="394F6A23"/>
    <w:rsid w:val="3B82163F"/>
    <w:rsid w:val="3C3521DB"/>
    <w:rsid w:val="418D4436"/>
    <w:rsid w:val="448C0378"/>
    <w:rsid w:val="4935405F"/>
    <w:rsid w:val="4ADE5331"/>
    <w:rsid w:val="535667E4"/>
    <w:rsid w:val="54AE1381"/>
    <w:rsid w:val="55303F06"/>
    <w:rsid w:val="57FC449D"/>
    <w:rsid w:val="59832359"/>
    <w:rsid w:val="59DD669E"/>
    <w:rsid w:val="5AAB7C17"/>
    <w:rsid w:val="5CB95C0D"/>
    <w:rsid w:val="5CE95D7D"/>
    <w:rsid w:val="5E043D05"/>
    <w:rsid w:val="631D7F71"/>
    <w:rsid w:val="648B5E18"/>
    <w:rsid w:val="65714F95"/>
    <w:rsid w:val="67E965FB"/>
    <w:rsid w:val="6A032F2D"/>
    <w:rsid w:val="708F178F"/>
    <w:rsid w:val="70D53C34"/>
    <w:rsid w:val="714E4625"/>
    <w:rsid w:val="71D00147"/>
    <w:rsid w:val="71FF2341"/>
    <w:rsid w:val="782623D6"/>
    <w:rsid w:val="7A4D0E8F"/>
    <w:rsid w:val="7C9106EB"/>
    <w:rsid w:val="7D4C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21"/>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qFormat/>
    <w:uiPriority w:val="0"/>
    <w:rPr>
      <w:color w:val="666666"/>
      <w:u w:val="none"/>
    </w:rPr>
  </w:style>
  <w:style w:type="character" w:styleId="14">
    <w:name w:val="annotation reference"/>
    <w:basedOn w:val="10"/>
    <w:semiHidden/>
    <w:unhideWhenUsed/>
    <w:qFormat/>
    <w:uiPriority w:val="99"/>
    <w:rPr>
      <w:sz w:val="21"/>
      <w:szCs w:val="21"/>
    </w:rPr>
  </w:style>
  <w:style w:type="paragraph" w:styleId="15">
    <w:name w:val="List Paragraph"/>
    <w:basedOn w:val="1"/>
    <w:qFormat/>
    <w:uiPriority w:val="34"/>
    <w:pPr>
      <w:ind w:firstLine="420" w:firstLineChars="200"/>
    </w:pPr>
  </w:style>
  <w:style w:type="paragraph" w:customStyle="1" w:styleId="16">
    <w:name w:val="默认"/>
    <w:qFormat/>
    <w:uiPriority w:val="0"/>
    <w:pPr>
      <w:spacing w:before="160"/>
    </w:pPr>
    <w:rPr>
      <w:rFonts w:hint="eastAsia" w:ascii="Arial Unicode MS" w:hAnsi="Arial Unicode MS" w:eastAsia="Helvetica Neue" w:cs="Arial Unicode MS"/>
      <w:color w:val="000000"/>
      <w:sz w:val="24"/>
      <w:szCs w:val="24"/>
      <w:lang w:val="zh-CN" w:eastAsia="zh-CN" w:bidi="ar-SA"/>
    </w:rPr>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框文本 字符"/>
    <w:basedOn w:val="10"/>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448</Words>
  <Characters>2558</Characters>
  <Lines>21</Lines>
  <Paragraphs>5</Paragraphs>
  <TotalTime>16</TotalTime>
  <ScaleCrop>false</ScaleCrop>
  <LinksUpToDate>false</LinksUpToDate>
  <CharactersWithSpaces>3001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2024-08-30T08:59:00Z</dcterms:created>
  <dc:creator>wutong</dc:creator>
  <cp:lastModifiedBy>李青</cp:lastModifiedBy>
  <cp:lastPrinted>2024-06-03T08:50:00Z</cp:lastPrinted>
  <dcterms:modified xsi:type="dcterms:W3CDTF">2024-08-31T02:38:44Z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3163062BB8F344959BA87EC11B51C9DF</vt:lpwstr>
  </property>
</Properties>
</file>