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AD6D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“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新会计法下的政府会计与预算管理</w:t>
      </w:r>
      <w:r>
        <w:rPr>
          <w:rFonts w:hint="eastAsia" w:ascii="仿宋_GB2312" w:eastAsia="仿宋_GB2312"/>
          <w:b/>
          <w:sz w:val="36"/>
          <w:szCs w:val="36"/>
        </w:rPr>
        <w:t>”高级研修班</w:t>
      </w:r>
    </w:p>
    <w:p w14:paraId="4C586D8B"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招生简章</w:t>
      </w:r>
    </w:p>
    <w:p w14:paraId="5FC1F664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一、培训背景</w:t>
      </w:r>
    </w:p>
    <w:p w14:paraId="0793D03A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0" w:name="_Hlk43195155"/>
      <w:r>
        <w:rPr>
          <w:rFonts w:hint="eastAsia" w:ascii="仿宋_GB2312" w:hAnsi="宋体" w:eastAsia="仿宋_GB2312"/>
          <w:sz w:val="32"/>
          <w:szCs w:val="32"/>
        </w:rPr>
        <w:t>新版《中华人民共和国会计法》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以下简称“新会计法”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已于2024年7月1日正式施行。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新会计法</w:t>
      </w:r>
      <w:r>
        <w:rPr>
          <w:rFonts w:hint="eastAsia" w:ascii="仿宋_GB2312" w:hAnsi="宋体" w:eastAsia="仿宋_GB2312"/>
          <w:sz w:val="32"/>
          <w:szCs w:val="32"/>
        </w:rPr>
        <w:t>在保持现行基本制度不变的基础上，将着力解决会计工作中的突出问题，完善会计制度，加强会计监督，加大法律责任追究力度，为遏制财务造假等会计违法行为提供更加有力的法治保障。</w:t>
      </w:r>
    </w:p>
    <w:p w14:paraId="1337D409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贯彻财政部做好新修订新会计法贯彻实施工作的要求，根据新修改会计法的立法原则、核心要点，帮助广大行政事业单位准确理解和把握新会计法的修正背景和目的、修正内容，以及新会计法的影响及执行过程需注意的问题，合法合规开展会计相关工作，持续推动政府会计准则制度的有效落实，积极探索预算绩效一体化的实现路径和管理模式，加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宋体" w:eastAsia="仿宋_GB2312"/>
          <w:sz w:val="32"/>
          <w:szCs w:val="32"/>
        </w:rPr>
        <w:t>，为行政事业单位数智化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转型</w:t>
      </w:r>
      <w:r>
        <w:rPr>
          <w:rFonts w:hint="eastAsia" w:ascii="仿宋_GB2312" w:hAnsi="宋体" w:eastAsia="仿宋_GB2312"/>
          <w:sz w:val="32"/>
          <w:szCs w:val="32"/>
        </w:rPr>
        <w:t>与高质量发展提供新引擎、构筑新优势。2024年北京国家会计学院将推出“新会计法下的政府会计与预算管理”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高级研修班</w:t>
      </w:r>
      <w:r>
        <w:rPr>
          <w:rFonts w:hint="eastAsia" w:ascii="仿宋_GB2312" w:hAnsi="宋体" w:eastAsia="仿宋_GB2312"/>
          <w:sz w:val="32"/>
          <w:szCs w:val="32"/>
        </w:rPr>
        <w:t>。课程体系将聚焦新《会计法》修订的重点难点、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财会监督、</w:t>
      </w:r>
      <w:r>
        <w:rPr>
          <w:rFonts w:hint="eastAsia" w:ascii="仿宋_GB2312" w:hAnsi="宋体" w:eastAsia="仿宋_GB2312"/>
          <w:sz w:val="32"/>
          <w:szCs w:val="32"/>
        </w:rPr>
        <w:t>财政资金预算一体化及绩效评价、政府会计等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宋体" w:eastAsia="仿宋_GB2312"/>
          <w:sz w:val="32"/>
          <w:szCs w:val="32"/>
        </w:rPr>
        <w:t>，培养具有突出政治站位、全局视野和专业能力的具有中国特色的高级财经人才，助力中国式现代化建设。</w:t>
      </w:r>
      <w:bookmarkEnd w:id="0"/>
    </w:p>
    <w:p w14:paraId="294ADE95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二、培训内容</w:t>
      </w:r>
    </w:p>
    <w:p w14:paraId="39EB31CD">
      <w:pPr>
        <w:spacing w:line="360" w:lineRule="auto"/>
        <w:ind w:firstLine="643" w:firstLineChars="200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新会计法重要条款解读</w:t>
      </w:r>
    </w:p>
    <w:p w14:paraId="647ED94F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1.新会计法重要条款解读</w:t>
      </w:r>
    </w:p>
    <w:p w14:paraId="7AB9C1D6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2.财政部《关于做好新修改会计法贯彻实施工作的通知》文件解读</w:t>
      </w:r>
    </w:p>
    <w:p w14:paraId="2D75D636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3.新会计法下行政事业单位财务管理如何规范发展</w:t>
      </w:r>
    </w:p>
    <w:p w14:paraId="1AB13775">
      <w:pPr>
        <w:spacing w:line="360" w:lineRule="auto"/>
        <w:ind w:firstLine="643" w:firstLineChars="200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新会计法下的政府会计重难点问题</w:t>
      </w:r>
    </w:p>
    <w:p w14:paraId="5F8CFAF8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最新政策解读</w:t>
      </w:r>
    </w:p>
    <w:p w14:paraId="0D3AAC38">
      <w:pPr>
        <w:spacing w:line="360" w:lineRule="auto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行政事业单位重要的经济业务、财务收支及会计行为</w:t>
      </w:r>
    </w:p>
    <w:p w14:paraId="278E4F34">
      <w:pPr>
        <w:spacing w:line="360" w:lineRule="auto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政府会计重难点问题实务操作及解析</w:t>
      </w:r>
    </w:p>
    <w:p w14:paraId="0950DBB2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4.新会计法对会计核算的要求和重点问题</w:t>
      </w:r>
    </w:p>
    <w:p w14:paraId="334BB984">
      <w:pPr>
        <w:spacing w:line="360" w:lineRule="auto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5.权责发生制下政府综合财务报告的编制和分析</w:t>
      </w:r>
    </w:p>
    <w:p w14:paraId="58B14A4B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（三）预算管理一体化相关制度解读</w:t>
      </w:r>
    </w:p>
    <w:p w14:paraId="587407A5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《预算管理一体化规范》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2.0版本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解读</w:t>
      </w:r>
    </w:p>
    <w:p w14:paraId="21E778D3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《预算管理一体化系统技术标准》解读</w:t>
      </w:r>
    </w:p>
    <w:p w14:paraId="19EE61B0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）预算的编制及执行</w:t>
      </w:r>
    </w:p>
    <w:p w14:paraId="766645CB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解读《新预算法》对预算管理制度新要求、新规范</w:t>
      </w:r>
    </w:p>
    <w:p w14:paraId="6D029EA0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我国当前政府预算制度现状及问题</w:t>
      </w:r>
    </w:p>
    <w:p w14:paraId="67DC08FC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预算编制和执行过程中的重点、难点</w:t>
      </w:r>
    </w:p>
    <w:p w14:paraId="45D7A0C5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b/>
          <w:sz w:val="32"/>
          <w:szCs w:val="32"/>
        </w:rPr>
        <w:t>）直达资金预算管理</w:t>
      </w:r>
    </w:p>
    <w:p w14:paraId="6EB3DCEA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直达资金分配、拨付和使用的具体业务流程</w:t>
      </w:r>
    </w:p>
    <w:p w14:paraId="719CE3B6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直达资金预算管理相关制度</w:t>
      </w:r>
    </w:p>
    <w:p w14:paraId="78BAD153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直达资金监控手段</w:t>
      </w:r>
    </w:p>
    <w:p w14:paraId="39CFE8D9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b/>
          <w:sz w:val="32"/>
          <w:szCs w:val="32"/>
        </w:rPr>
        <w:t>）结构化研讨：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如何实施</w:t>
      </w:r>
      <w:r>
        <w:rPr>
          <w:rFonts w:hint="eastAsia" w:ascii="仿宋_GB2312" w:hAnsi="宋体" w:eastAsia="仿宋_GB2312"/>
          <w:b/>
          <w:sz w:val="32"/>
          <w:szCs w:val="32"/>
        </w:rPr>
        <w:t>全方位、全过程、全覆盖预算绩效管理</w:t>
      </w:r>
    </w:p>
    <w:p w14:paraId="1F791B7E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三、培训对象</w:t>
      </w:r>
    </w:p>
    <w:p w14:paraId="51331A0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1.各级政府机关、行政事业单位及所属单位领导、部门负责人及相关管理人员；</w:t>
      </w:r>
    </w:p>
    <w:p w14:paraId="7D36D4D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2.各级政府及行政事业单位总会计师、财务主管、财会骨干、审计处（科）、资产管理部、政府采购部等工作人员；</w:t>
      </w:r>
    </w:p>
    <w:p w14:paraId="65A3FC5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3.各地财政局预算处（科）、资产处（科）、绩效管理处（科）、会计处（科）、经济建设处（科）、财政投资评价中心等工作人员；</w:t>
      </w:r>
    </w:p>
    <w:p w14:paraId="01A4DEA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4.各省、市卫健委（局）主管财会、医政医管、人事负责人或业务骨干。</w:t>
      </w:r>
    </w:p>
    <w:p w14:paraId="29D61CB2"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四、培训师资</w:t>
      </w:r>
    </w:p>
    <w:p w14:paraId="78EDF679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所有课程由北京国家会计学院精心组织的专门师资团队授课，授课老师分别来自政府部门、高校、实务界的专家，皆具有深厚理论功底及丰富实践经验。具体师资以实际课表为准。</w:t>
      </w:r>
    </w:p>
    <w:p w14:paraId="7C1DA022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五、培训时间地点</w:t>
      </w:r>
    </w:p>
    <w:tbl>
      <w:tblPr>
        <w:tblStyle w:val="8"/>
        <w:tblpPr w:leftFromText="45" w:rightFromText="45" w:vertAnchor="text"/>
        <w:tblW w:w="816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2127"/>
        <w:gridCol w:w="2126"/>
        <w:gridCol w:w="1276"/>
      </w:tblGrid>
      <w:tr w14:paraId="7481E6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5406AE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报到时间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5933DA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培训时间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F3DCC3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  <w:lang w:val="en-US" w:eastAsia="zh-CN"/>
              </w:rPr>
              <w:t>返程</w:t>
            </w: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DDF55B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培训地点</w:t>
            </w:r>
          </w:p>
        </w:tc>
      </w:tr>
      <w:tr w14:paraId="48966C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63F7BB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85E3E8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9月11日-13日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F78CC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9月14日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3F929D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成都</w:t>
            </w:r>
          </w:p>
        </w:tc>
      </w:tr>
      <w:tr w14:paraId="3A8826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367A39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A255E2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10月28日-30日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B2D40C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02274C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17"/>
                <w:sz w:val="28"/>
                <w:szCs w:val="28"/>
                <w:lang w:eastAsia="zh-CN"/>
              </w:rPr>
              <w:t>西安</w:t>
            </w:r>
          </w:p>
        </w:tc>
      </w:tr>
      <w:tr w14:paraId="30AC81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ED18F7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11月5日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A36275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11月6日-8日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6714E3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11月9日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2736EB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成都</w:t>
            </w:r>
          </w:p>
        </w:tc>
      </w:tr>
      <w:tr w14:paraId="21EB4D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5590C8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12月10日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A88890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12月11日-13日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2E5682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12月14日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AA8832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8"/>
                <w:szCs w:val="28"/>
                <w:lang w:val="en-US" w:eastAsia="zh-CN"/>
              </w:rPr>
              <w:t>北海</w:t>
            </w:r>
          </w:p>
        </w:tc>
      </w:tr>
    </w:tbl>
    <w:p w14:paraId="61113A9B">
      <w:pPr>
        <w:spacing w:line="360" w:lineRule="auto"/>
        <w:outlineLvl w:val="2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六、收费标准及缴费方式</w:t>
      </w:r>
    </w:p>
    <w:p w14:paraId="76D2D2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1.收费标准</w:t>
      </w:r>
    </w:p>
    <w:p w14:paraId="34384E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培训费：人民币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3600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元/人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（不含食宿）。</w:t>
      </w:r>
    </w:p>
    <w:p w14:paraId="092FF48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食宿费：住宿房型、食宿标准以及支付方式详见开课通知。</w:t>
      </w:r>
    </w:p>
    <w:p w14:paraId="642C7E3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2.缴费方式</w:t>
      </w:r>
    </w:p>
    <w:p w14:paraId="799E998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学员报到时可现场刷储蓄卡、信用卡或者通过微信扫码、银行汇款等方式支付培训费。扫码支付可立即开具电子发票。</w:t>
      </w:r>
    </w:p>
    <w:p w14:paraId="365E1AF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汇款信息如下：</w:t>
      </w:r>
    </w:p>
    <w:p w14:paraId="01490BB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单位名称：北京国家会计学院</w:t>
      </w:r>
    </w:p>
    <w:p w14:paraId="7E63ED2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汇款账号：1100 1020 1000 5603 0985</w:t>
      </w:r>
    </w:p>
    <w:p w14:paraId="54B34B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开户行：中国建设银行北京天竺支行（201）</w:t>
      </w:r>
    </w:p>
    <w:p w14:paraId="4A90D6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3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</w:rPr>
        <w:t>特别提示：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培训班如确定开班，学院将在开班前一周给学员发送《开课通知》。如因报名人数低于开班人数要求，学院有权取消该班，对学员已缴纳的费用予以全额退还，但不承担任何赔偿。对任何因信赖该班可以如期举行而导致的任何直接、间接损失，包括但不限于差旅费损失、误工费损失等，学院均不承担法律责任。</w:t>
      </w:r>
    </w:p>
    <w:p w14:paraId="08CEFE1A">
      <w:pPr>
        <w:spacing w:line="360" w:lineRule="auto"/>
        <w:outlineLvl w:val="2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七、结业及考核</w:t>
      </w:r>
    </w:p>
    <w:p w14:paraId="506A8E7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完成全部课程学习，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学员可获得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北京国家会计学院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颁发的研修班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结业证书（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电子版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）。</w:t>
      </w:r>
    </w:p>
    <w:p w14:paraId="013B83B8">
      <w:pPr>
        <w:widowControl/>
        <w:shd w:val="clear" w:color="auto" w:fill="FFFFFF"/>
        <w:spacing w:line="360" w:lineRule="auto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八、联系我们</w:t>
      </w:r>
    </w:p>
    <w:p w14:paraId="69E31F0F">
      <w:pPr>
        <w:widowControl/>
        <w:shd w:val="clear" w:color="auto" w:fill="FFFFFF"/>
        <w:spacing w:line="360" w:lineRule="auto"/>
        <w:ind w:firstLine="660" w:firstLineChars="200"/>
        <w:rPr>
          <w:rFonts w:ascii="仿宋_GB2312" w:hAnsi="华文仿宋" w:eastAsia="仿宋_GB2312" w:cs="华文仿宋"/>
          <w:spacing w:val="5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5"/>
          <w:kern w:val="0"/>
          <w:sz w:val="32"/>
          <w:szCs w:val="32"/>
        </w:rPr>
        <w:t>联系人：吴老师</w:t>
      </w:r>
    </w:p>
    <w:p w14:paraId="05F2C46F">
      <w:pPr>
        <w:widowControl/>
        <w:shd w:val="clear" w:color="auto" w:fill="FFFFFF"/>
        <w:spacing w:line="360" w:lineRule="auto"/>
        <w:ind w:firstLine="660" w:firstLineChars="200"/>
        <w:rPr>
          <w:rFonts w:ascii="仿宋_GB2312" w:hAnsi="华文仿宋" w:eastAsia="仿宋_GB2312" w:cs="华文仿宋"/>
          <w:spacing w:val="5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5"/>
          <w:kern w:val="0"/>
          <w:sz w:val="32"/>
          <w:szCs w:val="32"/>
        </w:rPr>
        <w:t>电话：010-64505065</w:t>
      </w:r>
    </w:p>
    <w:p w14:paraId="78DEC0A0">
      <w:pPr>
        <w:widowControl/>
        <w:shd w:val="clear" w:color="auto" w:fill="FFFFFF"/>
        <w:spacing w:line="360" w:lineRule="auto"/>
        <w:ind w:firstLine="660" w:firstLineChars="200"/>
        <w:rPr>
          <w:rFonts w:hint="eastAsia" w:ascii="仿宋_GB2312" w:hAnsi="华文仿宋" w:eastAsia="仿宋_GB2312" w:cs="华文仿宋"/>
          <w:spacing w:val="5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5"/>
          <w:kern w:val="0"/>
          <w:sz w:val="32"/>
          <w:szCs w:val="32"/>
        </w:rPr>
        <w:t>邮箱：wut@</w:t>
      </w:r>
      <w:r>
        <w:rPr>
          <w:rFonts w:ascii="仿宋_GB2312" w:hAnsi="华文仿宋" w:eastAsia="仿宋_GB2312" w:cs="华文仿宋"/>
          <w:spacing w:val="5"/>
          <w:kern w:val="0"/>
          <w:sz w:val="32"/>
          <w:szCs w:val="32"/>
        </w:rPr>
        <w:t>mail.</w:t>
      </w:r>
      <w:r>
        <w:rPr>
          <w:rFonts w:hint="eastAsia" w:ascii="仿宋_GB2312" w:hAnsi="华文仿宋" w:eastAsia="仿宋_GB2312" w:cs="华文仿宋"/>
          <w:spacing w:val="5"/>
          <w:kern w:val="0"/>
          <w:sz w:val="32"/>
          <w:szCs w:val="32"/>
        </w:rPr>
        <w:t>nai.</w:t>
      </w:r>
      <w:r>
        <w:rPr>
          <w:rFonts w:ascii="仿宋_GB2312" w:hAnsi="华文仿宋" w:eastAsia="仿宋_GB2312" w:cs="华文仿宋"/>
          <w:spacing w:val="5"/>
          <w:kern w:val="0"/>
          <w:sz w:val="32"/>
          <w:szCs w:val="32"/>
        </w:rPr>
        <w:t>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Y2Y2MGM0MTc4YWEwNzhiN2YzMjczOWNkOTBlZmQifQ=="/>
  </w:docVars>
  <w:rsids>
    <w:rsidRoot w:val="1151444B"/>
    <w:rsid w:val="00063028"/>
    <w:rsid w:val="000717DC"/>
    <w:rsid w:val="00071BB2"/>
    <w:rsid w:val="00077838"/>
    <w:rsid w:val="00085FC3"/>
    <w:rsid w:val="000A6873"/>
    <w:rsid w:val="00106CB7"/>
    <w:rsid w:val="0011116D"/>
    <w:rsid w:val="00126E09"/>
    <w:rsid w:val="001961A6"/>
    <w:rsid w:val="001A20E7"/>
    <w:rsid w:val="001E34F6"/>
    <w:rsid w:val="002000D8"/>
    <w:rsid w:val="00206CD5"/>
    <w:rsid w:val="002273C5"/>
    <w:rsid w:val="0023369D"/>
    <w:rsid w:val="002632CD"/>
    <w:rsid w:val="00277081"/>
    <w:rsid w:val="002D05B0"/>
    <w:rsid w:val="00303920"/>
    <w:rsid w:val="003132C9"/>
    <w:rsid w:val="00317D80"/>
    <w:rsid w:val="003659BC"/>
    <w:rsid w:val="0038161F"/>
    <w:rsid w:val="003A205D"/>
    <w:rsid w:val="003A7A2E"/>
    <w:rsid w:val="003A7E62"/>
    <w:rsid w:val="003D2292"/>
    <w:rsid w:val="003F37C2"/>
    <w:rsid w:val="00441B63"/>
    <w:rsid w:val="00442310"/>
    <w:rsid w:val="00455A68"/>
    <w:rsid w:val="00476E1F"/>
    <w:rsid w:val="004F2FF4"/>
    <w:rsid w:val="005121CA"/>
    <w:rsid w:val="00584C0E"/>
    <w:rsid w:val="00593CEE"/>
    <w:rsid w:val="006274B7"/>
    <w:rsid w:val="006775F0"/>
    <w:rsid w:val="007650B4"/>
    <w:rsid w:val="00773504"/>
    <w:rsid w:val="007C3739"/>
    <w:rsid w:val="008143C3"/>
    <w:rsid w:val="00844302"/>
    <w:rsid w:val="00846D77"/>
    <w:rsid w:val="008610E5"/>
    <w:rsid w:val="008A36A6"/>
    <w:rsid w:val="008A3BAB"/>
    <w:rsid w:val="0090076F"/>
    <w:rsid w:val="00912FE1"/>
    <w:rsid w:val="009529BE"/>
    <w:rsid w:val="00986C09"/>
    <w:rsid w:val="0098720E"/>
    <w:rsid w:val="00992601"/>
    <w:rsid w:val="009A5218"/>
    <w:rsid w:val="009C661A"/>
    <w:rsid w:val="00A15E80"/>
    <w:rsid w:val="00A230BE"/>
    <w:rsid w:val="00A24B76"/>
    <w:rsid w:val="00A3008C"/>
    <w:rsid w:val="00A40941"/>
    <w:rsid w:val="00A40E68"/>
    <w:rsid w:val="00A9163A"/>
    <w:rsid w:val="00AB138B"/>
    <w:rsid w:val="00AB49C1"/>
    <w:rsid w:val="00B64FC5"/>
    <w:rsid w:val="00BA7C0E"/>
    <w:rsid w:val="00BD43A5"/>
    <w:rsid w:val="00BD5387"/>
    <w:rsid w:val="00BE28ED"/>
    <w:rsid w:val="00BE38DD"/>
    <w:rsid w:val="00C42F1A"/>
    <w:rsid w:val="00C55162"/>
    <w:rsid w:val="00CC0138"/>
    <w:rsid w:val="00D134A5"/>
    <w:rsid w:val="00D4226D"/>
    <w:rsid w:val="00D536BA"/>
    <w:rsid w:val="00D966C6"/>
    <w:rsid w:val="00DC3578"/>
    <w:rsid w:val="00DE4579"/>
    <w:rsid w:val="00EC691F"/>
    <w:rsid w:val="00F00157"/>
    <w:rsid w:val="00F148A6"/>
    <w:rsid w:val="00F7186E"/>
    <w:rsid w:val="00FB6641"/>
    <w:rsid w:val="00FF53ED"/>
    <w:rsid w:val="00FF7AC5"/>
    <w:rsid w:val="03320FED"/>
    <w:rsid w:val="0606437C"/>
    <w:rsid w:val="099C35ED"/>
    <w:rsid w:val="0BCA15F3"/>
    <w:rsid w:val="1151444B"/>
    <w:rsid w:val="122C0F19"/>
    <w:rsid w:val="12FD4851"/>
    <w:rsid w:val="13B53EB9"/>
    <w:rsid w:val="1BD2579B"/>
    <w:rsid w:val="1D63387F"/>
    <w:rsid w:val="1DEF0425"/>
    <w:rsid w:val="1E1570C7"/>
    <w:rsid w:val="20AC24F8"/>
    <w:rsid w:val="21326A4C"/>
    <w:rsid w:val="2B3475CF"/>
    <w:rsid w:val="2D035001"/>
    <w:rsid w:val="2D161A5C"/>
    <w:rsid w:val="328E5A18"/>
    <w:rsid w:val="339949E8"/>
    <w:rsid w:val="35CC0F29"/>
    <w:rsid w:val="4009586A"/>
    <w:rsid w:val="406141E5"/>
    <w:rsid w:val="4341060D"/>
    <w:rsid w:val="457E0D66"/>
    <w:rsid w:val="45B305BF"/>
    <w:rsid w:val="52E53E64"/>
    <w:rsid w:val="53382BAC"/>
    <w:rsid w:val="54A13798"/>
    <w:rsid w:val="560464FD"/>
    <w:rsid w:val="59BA76C3"/>
    <w:rsid w:val="685B1CEA"/>
    <w:rsid w:val="6BDC35A6"/>
    <w:rsid w:val="6BEB675A"/>
    <w:rsid w:val="6C43258D"/>
    <w:rsid w:val="72B4277C"/>
    <w:rsid w:val="7A6D35DA"/>
    <w:rsid w:val="7B123D0B"/>
    <w:rsid w:val="7DB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spacing w:before="7"/>
      <w:ind w:left="1417"/>
      <w:jc w:val="left"/>
    </w:pPr>
    <w:rPr>
      <w:rFonts w:ascii="PMingLiU" w:hAnsi="Times New Roman" w:eastAsia="PMingLiU" w:cs="PMingLiU"/>
      <w:kern w:val="0"/>
      <w:szCs w:val="21"/>
    </w:r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singl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semiHidden/>
    <w:unhideWhenUsed/>
    <w:qFormat/>
    <w:uiPriority w:val="0"/>
    <w:rPr>
      <w:color w:val="0000FF"/>
      <w:u w:val="single"/>
    </w:rPr>
  </w:style>
  <w:style w:type="character" w:styleId="14">
    <w:name w:val="HTML Code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newd2"/>
    <w:basedOn w:val="9"/>
    <w:qFormat/>
    <w:uiPriority w:val="0"/>
    <w:rPr>
      <w:sz w:val="24"/>
      <w:szCs w:val="24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ftlx"/>
    <w:basedOn w:val="9"/>
    <w:qFormat/>
    <w:uiPriority w:val="0"/>
  </w:style>
  <w:style w:type="character" w:customStyle="1" w:styleId="26">
    <w:name w:val="标题 3 字符"/>
    <w:basedOn w:val="9"/>
    <w:link w:val="2"/>
    <w:qFormat/>
    <w:uiPriority w:val="9"/>
    <w:rPr>
      <w:rFonts w:asciiTheme="minorHAnsi" w:hAnsiTheme="minorHAnsi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1532</Words>
  <Characters>1611</Characters>
  <Lines>19</Lines>
  <Paragraphs>5</Paragraphs>
  <TotalTime>0</TotalTime>
  <ScaleCrop>false</ScaleCrop>
  <LinksUpToDate>false</LinksUpToDate>
  <CharactersWithSpaces>1615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2020-09-11T06:33:00Z</dcterms:created>
  <dc:creator>admin</dc:creator>
  <cp:lastModifiedBy>胡琳</cp:lastModifiedBy>
  <cp:lastPrinted>2020-09-11T08:01:00Z</cp:lastPrinted>
  <dcterms:modified xsi:type="dcterms:W3CDTF">2024-08-21T06:23:00Z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A814291371FA44398FF99D7195E9E4FE</vt:lpwstr>
  </property>
</Properties>
</file>